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2015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rFonts w:eastAsia="Calibri" w:cs="Times New Roman"/>
          <w:bCs/>
          <w:szCs w:val="24"/>
        </w:rPr>
        <w:t xml:space="preserve">Захарова Г. В., Авакян В. Г., Маркелов В. П., Святославский Н. Л., Святославская Т. А., Чибисов А. К.. “Влияние кукурбитурила на первичные фотопроцессы индокарбоцианиновых красителей в воде.” // </w:t>
      </w:r>
      <w:r>
        <w:rPr>
          <w:rFonts w:eastAsia="Calibri" w:cs="Times New Roman"/>
          <w:bCs/>
          <w:i/>
          <w:szCs w:val="24"/>
        </w:rPr>
        <w:t>Химия высоких энергий</w:t>
      </w:r>
      <w:r>
        <w:rPr>
          <w:rFonts w:eastAsia="Calibri" w:cs="Times New Roman"/>
          <w:bCs/>
          <w:szCs w:val="24"/>
        </w:rPr>
        <w:t>. - 2015. - Т. 49. - № 6. - С. 451-457.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LibreOffice/5.1.4.2$Linux_X86_64 LibreOffice_project/10m0$Build-2</Application>
  <Pages>1</Pages>
  <Words>43</Words>
  <Characters>218</Characters>
  <CharactersWithSpaces>259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2017-05-15T13:21:23Z</dcterms:created>
  <dc:creator/>
  <dc:description/>
  <dc:language>en-US</dc:language>
  <cp:lastModifiedBy/>
  <dcterms:modified xsi:type="dcterms:W3CDTF">2017-05-15T13:21:58Z</dcterms:modified>
  <cp:revision>1</cp:revision>
  <dc:subject/>
  <dc:title/>
</cp:coreProperties>
</file>