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1441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441"/>
      </w:tblGrid>
      <w:tr>
        <w:trPr/>
        <w:tc>
          <w:tcPr>
            <w:tcW w:w="11441" w:type="dxa"/>
            <w:gridSpan w:val="2"/>
            <w:tcBorders/>
            <w:shd w:fill="auto" w:val="clear"/>
            <w:vAlign w:val="center"/>
          </w:tcPr>
          <w:p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TableContents"/>
              <w:spacing w:before="0" w:after="283"/>
              <w:jc w:val="center"/>
              <w:rPr/>
            </w:pPr>
            <w:r>
              <w:rPr>
                <w:b/>
              </w:rPr>
              <w:t>Списокпубликаций</w:t>
              <w:br/>
              <w:br/>
            </w:r>
          </w:p>
          <w:tbl>
            <w:tblPr>
              <w:tblW w:w="11235" w:type="dxa"/>
              <w:jc w:val="left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top w:w="28" w:type="dxa"/>
                <w:left w:w="60" w:type="dxa"/>
                <w:bottom w:w="28" w:type="dxa"/>
                <w:right w:w="70" w:type="dxa"/>
              </w:tblCellMar>
            </w:tblPr>
            <w:tblGrid>
              <w:gridCol w:w="778"/>
              <w:gridCol w:w="23"/>
              <w:gridCol w:w="2619"/>
              <w:gridCol w:w="2970"/>
              <w:gridCol w:w="1170"/>
              <w:gridCol w:w="3675"/>
            </w:tblGrid>
            <w:tr>
              <w:trPr>
                <w:tblHeader w:val="true"/>
              </w:trPr>
              <w:tc>
                <w:tcPr>
                  <w:tcW w:w="80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left w:w="60" w:type="dxa"/>
                  </w:tcMar>
                </w:tcPr>
                <w:p>
                  <w:pPr>
                    <w:pStyle w:val="TableContents"/>
                    <w:spacing w:before="120" w:after="120"/>
                    <w:ind w:left="0" w:right="0" w:hanging="0"/>
                    <w:jc w:val="center"/>
                    <w:rPr/>
                  </w:pPr>
                  <w:r>
                    <w:rPr/>
                    <w:t>№</w:t>
                  </w:r>
                </w:p>
              </w:tc>
              <w:tc>
                <w:tcPr>
                  <w:tcW w:w="2619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left w:w="0" w:type="dxa"/>
                  </w:tcMar>
                </w:tcPr>
                <w:p>
                  <w:pPr>
                    <w:pStyle w:val="TableContents"/>
                    <w:spacing w:before="120" w:after="120"/>
                    <w:ind w:left="0" w:right="0" w:hanging="0"/>
                    <w:jc w:val="center"/>
                    <w:rPr/>
                  </w:pPr>
                  <w:r>
                    <w:rPr/>
                    <w:t>Название</w:t>
                  </w:r>
                </w:p>
              </w:tc>
              <w:tc>
                <w:tcPr>
                  <w:tcW w:w="297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left w:w="0" w:type="dxa"/>
                  </w:tcMar>
                </w:tcPr>
                <w:p>
                  <w:pPr>
                    <w:pStyle w:val="TableContents"/>
                    <w:spacing w:before="120" w:after="120"/>
                    <w:ind w:left="0" w:right="0" w:hanging="0"/>
                    <w:jc w:val="center"/>
                    <w:rPr/>
                  </w:pPr>
                  <w:r>
                    <w:rPr/>
                    <w:t>Издание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left w:w="0" w:type="dxa"/>
                  </w:tcMar>
                </w:tcPr>
                <w:p>
                  <w:pPr>
                    <w:pStyle w:val="TableContents"/>
                    <w:spacing w:before="120" w:after="120"/>
                    <w:ind w:left="0" w:right="0" w:hanging="0"/>
                    <w:jc w:val="center"/>
                    <w:rPr/>
                  </w:pPr>
                  <w:r>
                    <w:rPr/>
                    <w:t>Стр.</w:t>
                  </w:r>
                </w:p>
              </w:tc>
              <w:tc>
                <w:tcPr>
                  <w:tcW w:w="367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left w:w="0" w:type="dxa"/>
                  </w:tcMar>
                </w:tcPr>
                <w:p>
                  <w:pPr>
                    <w:pStyle w:val="TableContents"/>
                    <w:spacing w:before="120" w:after="120"/>
                    <w:ind w:left="0" w:right="0" w:hanging="0"/>
                    <w:jc w:val="center"/>
                    <w:rPr/>
                  </w:pPr>
                  <w:r>
                    <w:rPr/>
                    <w:t>Авторы</w:t>
                  </w:r>
                </w:p>
              </w:tc>
            </w:tr>
            <w:tr>
              <w:trPr/>
              <w:tc>
                <w:tcPr>
                  <w:tcW w:w="801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60" w:type="dxa"/>
                  </w:tcMar>
                </w:tcPr>
                <w:p>
                  <w:pPr>
                    <w:pStyle w:val="TableContents"/>
                    <w:numPr>
                      <w:ilvl w:val="0"/>
                      <w:numId w:val="1"/>
                    </w:numPr>
                    <w:tabs>
                      <w:tab w:val="left" w:pos="0" w:leader="none"/>
                    </w:tabs>
                    <w:spacing w:before="0" w:after="283"/>
                    <w:ind w:left="707" w:hanging="283"/>
                    <w:rPr/>
                  </w:pPr>
                  <w:r>
                    <w:rPr/>
                  </w:r>
                </w:p>
              </w:tc>
              <w:tc>
                <w:tcPr>
                  <w:tcW w:w="261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Применение метода двухцентрового модельного потенциала для расчетов систем с двумя валентными электронами</w:t>
                  </w:r>
                </w:p>
              </w:tc>
              <w:tc>
                <w:tcPr>
                  <w:tcW w:w="29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Вестн. Моск. ун-та, сер. 2 химия, 1980, Т. 21, № 2</w:t>
                  </w:r>
                </w:p>
              </w:tc>
              <w:tc>
                <w:tcPr>
                  <w:tcW w:w="11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134-138</w:t>
                  </w:r>
                </w:p>
              </w:tc>
              <w:tc>
                <w:tcPr>
                  <w:tcW w:w="367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А.В.Немухин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Н.Ф.Степанов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В.Ф.Хрустов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А.А.Сафонов</w:t>
                  </w:r>
                </w:p>
              </w:tc>
            </w:tr>
            <w:tr>
              <w:trPr/>
              <w:tc>
                <w:tcPr>
                  <w:tcW w:w="801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60" w:type="dxa"/>
                  </w:tcMar>
                </w:tcPr>
                <w:p>
                  <w:pPr>
                    <w:pStyle w:val="TableContents"/>
                    <w:numPr>
                      <w:ilvl w:val="0"/>
                      <w:numId w:val="2"/>
                    </w:numPr>
                    <w:tabs>
                      <w:tab w:val="left" w:pos="0" w:leader="none"/>
                    </w:tabs>
                    <w:spacing w:before="0" w:after="283"/>
                    <w:ind w:left="707" w:hanging="283"/>
                    <w:rPr/>
                  </w:pPr>
                  <w:r>
                    <w:rPr/>
                  </w:r>
                </w:p>
              </w:tc>
              <w:tc>
                <w:tcPr>
                  <w:tcW w:w="261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Теоретическое изучение электронных состояний двухатомных молекул одиннадцатиэлектронной серии. Молекулы BeN и BC</w:t>
                  </w:r>
                </w:p>
              </w:tc>
              <w:tc>
                <w:tcPr>
                  <w:tcW w:w="29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Журн. физ. химии, 1981, Т. 55, № 7 </w:t>
                  </w:r>
                </w:p>
              </w:tc>
              <w:tc>
                <w:tcPr>
                  <w:tcW w:w="11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 xml:space="preserve">1972-1795 </w:t>
                  </w:r>
                </w:p>
              </w:tc>
              <w:tc>
                <w:tcPr>
                  <w:tcW w:w="367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А.В.Митин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А.И.Дементьев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А.А.Сафонов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В.Ф.Хрустов</w:t>
                  </w:r>
                </w:p>
              </w:tc>
            </w:tr>
            <w:tr>
              <w:trPr/>
              <w:tc>
                <w:tcPr>
                  <w:tcW w:w="801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60" w:type="dxa"/>
                  </w:tcMar>
                </w:tcPr>
                <w:p>
                  <w:pPr>
                    <w:pStyle w:val="TableContents"/>
                    <w:numPr>
                      <w:ilvl w:val="0"/>
                      <w:numId w:val="3"/>
                    </w:numPr>
                    <w:tabs>
                      <w:tab w:val="left" w:pos="0" w:leader="none"/>
                    </w:tabs>
                    <w:spacing w:before="0" w:after="283"/>
                    <w:ind w:left="707" w:hanging="283"/>
                    <w:rPr/>
                  </w:pPr>
                  <w:r>
                    <w:rPr/>
                  </w:r>
                </w:p>
              </w:tc>
              <w:tc>
                <w:tcPr>
                  <w:tcW w:w="261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Эффективность смешанного орбитального базиса в расчетах основных состояний молекул H</w:t>
                  </w:r>
                  <w:r>
                    <w:rPr>
                      <w:position w:val="-7"/>
                      <w:sz w:val="19"/>
                    </w:rPr>
                    <w:t>2</w:t>
                  </w:r>
                  <w:r>
                    <w:rPr/>
                    <w:t>, Li</w:t>
                  </w:r>
                  <w:r>
                    <w:rPr>
                      <w:position w:val="-7"/>
                      <w:sz w:val="19"/>
                    </w:rPr>
                    <w:t>2</w:t>
                  </w:r>
                  <w:r>
                    <w:rPr/>
                    <w:t xml:space="preserve"> и иона Li</w:t>
                  </w:r>
                  <w:r>
                    <w:rPr>
                      <w:position w:val="-7"/>
                      <w:sz w:val="19"/>
                    </w:rPr>
                    <w:t>2</w:t>
                  </w:r>
                  <w:r>
                    <w:rPr>
                      <w:position w:val="8"/>
                      <w:sz w:val="19"/>
                    </w:rPr>
                    <w:t>+</w:t>
                  </w:r>
                  <w:r>
                    <w:rPr/>
                    <w:t xml:space="preserve"> </w:t>
                  </w:r>
                </w:p>
              </w:tc>
              <w:tc>
                <w:tcPr>
                  <w:tcW w:w="29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Вестн. Моск. ун-та, сер. 2 химия, 1982, Т. 23, № 1</w:t>
                  </w:r>
                </w:p>
              </w:tc>
              <w:tc>
                <w:tcPr>
                  <w:tcW w:w="11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27-30</w:t>
                  </w:r>
                </w:p>
              </w:tc>
              <w:tc>
                <w:tcPr>
                  <w:tcW w:w="367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А.А.Сафонов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В.Ф.Хрустов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Н.Ф.Степанов</w:t>
                  </w:r>
                </w:p>
              </w:tc>
            </w:tr>
            <w:tr>
              <w:trPr/>
              <w:tc>
                <w:tcPr>
                  <w:tcW w:w="801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60" w:type="dxa"/>
                  </w:tcMar>
                </w:tcPr>
                <w:p>
                  <w:pPr>
                    <w:pStyle w:val="TableContents"/>
                    <w:numPr>
                      <w:ilvl w:val="0"/>
                      <w:numId w:val="4"/>
                    </w:numPr>
                    <w:tabs>
                      <w:tab w:val="left" w:pos="0" w:leader="none"/>
                    </w:tabs>
                    <w:spacing w:before="0" w:after="283"/>
                    <w:ind w:left="707" w:hanging="283"/>
                    <w:rPr/>
                  </w:pPr>
                  <w:r>
                    <w:rPr/>
                  </w:r>
                </w:p>
              </w:tc>
              <w:tc>
                <w:tcPr>
                  <w:tcW w:w="261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Неэмпирические расчеты методом КВ вертикальных энергий электронных переходов в линейных молекулах C</w:t>
                  </w:r>
                  <w:r>
                    <w:rPr>
                      <w:position w:val="-7"/>
                      <w:sz w:val="19"/>
                    </w:rPr>
                    <w:t>2</w:t>
                  </w:r>
                  <w:r>
                    <w:rPr/>
                    <w:t>, C</w:t>
                  </w:r>
                  <w:r>
                    <w:rPr>
                      <w:position w:val="-7"/>
                      <w:sz w:val="19"/>
                    </w:rPr>
                    <w:t>3</w:t>
                  </w:r>
                  <w:r>
                    <w:rPr/>
                    <w:t>, C</w:t>
                  </w:r>
                  <w:r>
                    <w:rPr>
                      <w:position w:val="-7"/>
                      <w:sz w:val="19"/>
                    </w:rPr>
                    <w:t>4</w:t>
                  </w:r>
                </w:p>
              </w:tc>
              <w:tc>
                <w:tcPr>
                  <w:tcW w:w="29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Теор. эксперим. химия, 1982, Т. 18, № 5</w:t>
                  </w:r>
                </w:p>
              </w:tc>
              <w:tc>
                <w:tcPr>
                  <w:tcW w:w="11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608-612</w:t>
                  </w:r>
                </w:p>
              </w:tc>
              <w:tc>
                <w:tcPr>
                  <w:tcW w:w="367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А.В.Немухин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Н.Ф.Степанов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А.А.Сафонов</w:t>
                  </w:r>
                </w:p>
              </w:tc>
            </w:tr>
            <w:tr>
              <w:trPr/>
              <w:tc>
                <w:tcPr>
                  <w:tcW w:w="801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60" w:type="dxa"/>
                  </w:tcMar>
                </w:tcPr>
                <w:p>
                  <w:pPr>
                    <w:pStyle w:val="TableContents"/>
                    <w:numPr>
                      <w:ilvl w:val="0"/>
                      <w:numId w:val="5"/>
                    </w:numPr>
                    <w:tabs>
                      <w:tab w:val="left" w:pos="0" w:leader="none"/>
                    </w:tabs>
                    <w:spacing w:before="0" w:after="283"/>
                    <w:ind w:left="707" w:hanging="283"/>
                    <w:rPr/>
                  </w:pPr>
                  <w:r>
                    <w:rPr/>
                  </w:r>
                </w:p>
              </w:tc>
              <w:tc>
                <w:tcPr>
                  <w:tcW w:w="261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Расчет потенциальных кривых низколежащих электронных состояний LiBe и LiBe</w:t>
                  </w:r>
                  <w:r>
                    <w:rPr>
                      <w:position w:val="8"/>
                      <w:sz w:val="19"/>
                    </w:rPr>
                    <w:t>+</w:t>
                  </w:r>
                  <w:r>
                    <w:rPr/>
                    <w:t xml:space="preserve"> в смешанном орбитальном базисе методом ССП</w:t>
                  </w:r>
                </w:p>
              </w:tc>
              <w:tc>
                <w:tcPr>
                  <w:tcW w:w="29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Журн. структурн. химии, 1983, Т. 24, № 2</w:t>
                  </w:r>
                </w:p>
              </w:tc>
              <w:tc>
                <w:tcPr>
                  <w:tcW w:w="11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168-169</w:t>
                  </w:r>
                </w:p>
              </w:tc>
              <w:tc>
                <w:tcPr>
                  <w:tcW w:w="367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А.А.Сафонов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В.Ф.Хрустов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Н.Ф.Степанов</w:t>
                  </w:r>
                </w:p>
              </w:tc>
            </w:tr>
            <w:tr>
              <w:trPr/>
              <w:tc>
                <w:tcPr>
                  <w:tcW w:w="801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60" w:type="dxa"/>
                  </w:tcMar>
                </w:tcPr>
                <w:p>
                  <w:pPr>
                    <w:pStyle w:val="TableContents"/>
                    <w:numPr>
                      <w:ilvl w:val="0"/>
                      <w:numId w:val="6"/>
                    </w:numPr>
                    <w:tabs>
                      <w:tab w:val="left" w:pos="0" w:leader="none"/>
                    </w:tabs>
                    <w:spacing w:before="0" w:after="283"/>
                    <w:ind w:left="707" w:hanging="283"/>
                    <w:rPr/>
                  </w:pPr>
                  <w:r>
                    <w:rPr/>
                  </w:r>
                </w:p>
              </w:tc>
              <w:tc>
                <w:tcPr>
                  <w:tcW w:w="261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Комплекс программ для неэмпирических расчетов молекул</w:t>
                  </w:r>
                </w:p>
              </w:tc>
              <w:tc>
                <w:tcPr>
                  <w:tcW w:w="29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Вестн. Моск. ун-та, сер. 2 химия, 1983, Т. 24, № 1</w:t>
                  </w:r>
                </w:p>
              </w:tc>
              <w:tc>
                <w:tcPr>
                  <w:tcW w:w="11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38-39</w:t>
                  </w:r>
                </w:p>
              </w:tc>
              <w:tc>
                <w:tcPr>
                  <w:tcW w:w="367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В.И.Пупышев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В.Я.Симкин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А.А.Сафонов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В.Ф.Хрустов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А.И.Дементьев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Н.Ф.Степанов</w:t>
                  </w:r>
                </w:p>
              </w:tc>
            </w:tr>
            <w:tr>
              <w:trPr/>
              <w:tc>
                <w:tcPr>
                  <w:tcW w:w="801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60" w:type="dxa"/>
                  </w:tcMar>
                </w:tcPr>
                <w:p>
                  <w:pPr>
                    <w:pStyle w:val="TableContents"/>
                    <w:numPr>
                      <w:ilvl w:val="0"/>
                      <w:numId w:val="7"/>
                    </w:numPr>
                    <w:tabs>
                      <w:tab w:val="left" w:pos="0" w:leader="none"/>
                    </w:tabs>
                    <w:spacing w:before="0" w:after="283"/>
                    <w:ind w:left="707" w:hanging="283"/>
                    <w:rPr/>
                  </w:pPr>
                  <w:r>
                    <w:rPr/>
                  </w:r>
                </w:p>
              </w:tc>
              <w:tc>
                <w:tcPr>
                  <w:tcW w:w="261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Отбор конфигураций в методе конфигурационного взаимодействия</w:t>
                  </w:r>
                </w:p>
              </w:tc>
              <w:tc>
                <w:tcPr>
                  <w:tcW w:w="29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Вестн. Моск. ун-та, сер. 2 химия, 1984, Т. 25, № 2</w:t>
                  </w:r>
                </w:p>
              </w:tc>
              <w:tc>
                <w:tcPr>
                  <w:tcW w:w="11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161-164</w:t>
                  </w:r>
                </w:p>
              </w:tc>
              <w:tc>
                <w:tcPr>
                  <w:tcW w:w="367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В.И.Пупышев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В.Я.Симкин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А.А.Сафонов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А.И.Дементьев</w:t>
                  </w:r>
                </w:p>
              </w:tc>
            </w:tr>
            <w:tr>
              <w:trPr/>
              <w:tc>
                <w:tcPr>
                  <w:tcW w:w="801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60" w:type="dxa"/>
                  </w:tcMar>
                </w:tcPr>
                <w:p>
                  <w:pPr>
                    <w:pStyle w:val="TableContents"/>
                    <w:numPr>
                      <w:ilvl w:val="0"/>
                      <w:numId w:val="8"/>
                    </w:numPr>
                    <w:tabs>
                      <w:tab w:val="left" w:pos="0" w:leader="none"/>
                    </w:tabs>
                    <w:spacing w:before="0" w:after="283"/>
                    <w:ind w:left="707" w:hanging="283"/>
                    <w:rPr/>
                  </w:pPr>
                  <w:r>
                    <w:rPr/>
                  </w:r>
                </w:p>
              </w:tc>
              <w:tc>
                <w:tcPr>
                  <w:tcW w:w="261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Расчет потенциальных кривых низколежащих электронных состояний молекулы BeF</w:t>
                  </w:r>
                </w:p>
              </w:tc>
              <w:tc>
                <w:tcPr>
                  <w:tcW w:w="29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Журн. физ. химии, 1985, Т. 59, № 8</w:t>
                  </w:r>
                </w:p>
              </w:tc>
              <w:tc>
                <w:tcPr>
                  <w:tcW w:w="11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1970-1973</w:t>
                  </w:r>
                </w:p>
              </w:tc>
              <w:tc>
                <w:tcPr>
                  <w:tcW w:w="367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А.А.Сафонов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В.Ф.Хрустов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Н.Ф.Степанов</w:t>
                  </w:r>
                </w:p>
              </w:tc>
            </w:tr>
            <w:tr>
              <w:trPr/>
              <w:tc>
                <w:tcPr>
                  <w:tcW w:w="801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60" w:type="dxa"/>
                  </w:tcMar>
                </w:tcPr>
                <w:p>
                  <w:pPr>
                    <w:pStyle w:val="TableContents"/>
                    <w:numPr>
                      <w:ilvl w:val="0"/>
                      <w:numId w:val="9"/>
                    </w:numPr>
                    <w:tabs>
                      <w:tab w:val="left" w:pos="0" w:leader="none"/>
                    </w:tabs>
                    <w:spacing w:before="0" w:after="283"/>
                    <w:ind w:left="707" w:hanging="283"/>
                    <w:rPr/>
                  </w:pPr>
                  <w:r>
                    <w:rPr/>
                  </w:r>
                </w:p>
              </w:tc>
              <w:tc>
                <w:tcPr>
                  <w:tcW w:w="261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Проблемы квантовомеханических расчетов поверхностей потенциальной энергии возбужденных состояний молекул</w:t>
                  </w:r>
                </w:p>
              </w:tc>
              <w:tc>
                <w:tcPr>
                  <w:tcW w:w="29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В кн. Строение молекул (экспериментальные и расчетно-теоретические работы), М., Изд-во Моск. ун-та, 1986</w:t>
                  </w:r>
                </w:p>
              </w:tc>
              <w:tc>
                <w:tcPr>
                  <w:tcW w:w="11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229-245</w:t>
                  </w:r>
                </w:p>
              </w:tc>
              <w:tc>
                <w:tcPr>
                  <w:tcW w:w="367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Н.Ф.Степанов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А.В.Немухин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В.Ф.Хрустов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А.А.Сафонов</w:t>
                  </w:r>
                </w:p>
              </w:tc>
            </w:tr>
            <w:tr>
              <w:trPr/>
              <w:tc>
                <w:tcPr>
                  <w:tcW w:w="801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60" w:type="dxa"/>
                  </w:tcMar>
                </w:tcPr>
                <w:p>
                  <w:pPr>
                    <w:pStyle w:val="TableContents"/>
                    <w:numPr>
                      <w:ilvl w:val="0"/>
                      <w:numId w:val="10"/>
                    </w:numPr>
                    <w:tabs>
                      <w:tab w:val="left" w:pos="0" w:leader="none"/>
                    </w:tabs>
                    <w:spacing w:before="0" w:after="283"/>
                    <w:ind w:left="707" w:hanging="283"/>
                    <w:rPr/>
                  </w:pPr>
                  <w:r>
                    <w:rPr/>
                  </w:r>
                </w:p>
              </w:tc>
              <w:tc>
                <w:tcPr>
                  <w:tcW w:w="261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Теоретическое исследование низколежащих электронных состояний молекулы MgN</w:t>
                  </w:r>
                </w:p>
              </w:tc>
              <w:tc>
                <w:tcPr>
                  <w:tcW w:w="29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Журн. физ. химии, 1986, Т. 60, № 7</w:t>
                  </w:r>
                </w:p>
              </w:tc>
              <w:tc>
                <w:tcPr>
                  <w:tcW w:w="11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1692-1696</w:t>
                  </w:r>
                </w:p>
              </w:tc>
              <w:tc>
                <w:tcPr>
                  <w:tcW w:w="367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В.Ф.Хрустов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А.В.Зайцевский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А.А.Сафонов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А.И.Дементьев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Н.Ф.Степанов</w:t>
                  </w:r>
                </w:p>
              </w:tc>
            </w:tr>
            <w:tr>
              <w:trPr/>
              <w:tc>
                <w:tcPr>
                  <w:tcW w:w="801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60" w:type="dxa"/>
                  </w:tcMar>
                </w:tcPr>
                <w:p>
                  <w:pPr>
                    <w:pStyle w:val="TableContents"/>
                    <w:numPr>
                      <w:ilvl w:val="0"/>
                      <w:numId w:val="11"/>
                    </w:numPr>
                    <w:tabs>
                      <w:tab w:val="left" w:pos="0" w:leader="none"/>
                    </w:tabs>
                    <w:spacing w:before="0" w:after="283"/>
                    <w:ind w:left="707" w:hanging="283"/>
                    <w:rPr/>
                  </w:pPr>
                  <w:r>
                    <w:rPr/>
                  </w:r>
                </w:p>
              </w:tc>
              <w:tc>
                <w:tcPr>
                  <w:tcW w:w="261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Расчет электронной плотности молекулы в кристалле</w:t>
                  </w:r>
                </w:p>
              </w:tc>
              <w:tc>
                <w:tcPr>
                  <w:tcW w:w="29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Кристаллография, 1987, Т. 32, № 4</w:t>
                  </w:r>
                </w:p>
              </w:tc>
              <w:tc>
                <w:tcPr>
                  <w:tcW w:w="11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1015-1017</w:t>
                  </w:r>
                </w:p>
              </w:tc>
              <w:tc>
                <w:tcPr>
                  <w:tcW w:w="367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А.А.Сафонов</w:t>
                  </w:r>
                </w:p>
              </w:tc>
            </w:tr>
            <w:tr>
              <w:trPr/>
              <w:tc>
                <w:tcPr>
                  <w:tcW w:w="801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60" w:type="dxa"/>
                  </w:tcMar>
                </w:tcPr>
                <w:p>
                  <w:pPr>
                    <w:pStyle w:val="TableContents"/>
                    <w:numPr>
                      <w:ilvl w:val="0"/>
                      <w:numId w:val="12"/>
                    </w:numPr>
                    <w:tabs>
                      <w:tab w:val="left" w:pos="0" w:leader="none"/>
                    </w:tabs>
                    <w:spacing w:before="0" w:after="283"/>
                    <w:ind w:left="707" w:hanging="283"/>
                    <w:rPr/>
                  </w:pPr>
                  <w:r>
                    <w:rPr/>
                  </w:r>
                </w:p>
              </w:tc>
              <w:tc>
                <w:tcPr>
                  <w:tcW w:w="261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Выращивание и структура кристаллов Hg</w:t>
                  </w:r>
                  <w:r>
                    <w:rPr>
                      <w:position w:val="-7"/>
                      <w:sz w:val="19"/>
                    </w:rPr>
                    <w:t>3</w:t>
                  </w:r>
                  <w:r>
                    <w:rPr/>
                    <w:t>Te</w:t>
                  </w:r>
                  <w:r>
                    <w:rPr>
                      <w:position w:val="-7"/>
                      <w:sz w:val="19"/>
                    </w:rPr>
                    <w:t>2</w:t>
                  </w:r>
                  <w:r>
                    <w:rPr/>
                    <w:t>I</w:t>
                  </w:r>
                  <w:r>
                    <w:rPr>
                      <w:position w:val="-7"/>
                      <w:sz w:val="19"/>
                    </w:rPr>
                    <w:t>2</w:t>
                  </w:r>
                </w:p>
              </w:tc>
              <w:tc>
                <w:tcPr>
                  <w:tcW w:w="29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Кристаллография, 1989, Т. 34, № 4</w:t>
                  </w:r>
                </w:p>
              </w:tc>
              <w:tc>
                <w:tcPr>
                  <w:tcW w:w="11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835-836</w:t>
                  </w:r>
                </w:p>
              </w:tc>
              <w:tc>
                <w:tcPr>
                  <w:tcW w:w="367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В.А. Ляховицкая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Н.И. Сорокина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 xml:space="preserve">А.А. Сафонов 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И.А. Верин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В.И. Андрианов</w:t>
                  </w:r>
                </w:p>
              </w:tc>
            </w:tr>
            <w:tr>
              <w:trPr/>
              <w:tc>
                <w:tcPr>
                  <w:tcW w:w="801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60" w:type="dxa"/>
                  </w:tcMar>
                </w:tcPr>
                <w:p>
                  <w:pPr>
                    <w:pStyle w:val="TableContents"/>
                    <w:numPr>
                      <w:ilvl w:val="0"/>
                      <w:numId w:val="13"/>
                    </w:numPr>
                    <w:tabs>
                      <w:tab w:val="left" w:pos="0" w:leader="none"/>
                    </w:tabs>
                    <w:spacing w:before="0" w:after="283"/>
                    <w:ind w:left="707" w:hanging="283"/>
                    <w:rPr/>
                  </w:pPr>
                  <w:r>
                    <w:rPr/>
                  </w:r>
                </w:p>
              </w:tc>
              <w:tc>
                <w:tcPr>
                  <w:tcW w:w="261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Уточнение кристаллической структуры моногидрата аспарагина</w:t>
                  </w:r>
                </w:p>
              </w:tc>
              <w:tc>
                <w:tcPr>
                  <w:tcW w:w="29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Кристаллография, 1990, Т. 35, № 1</w:t>
                  </w:r>
                </w:p>
              </w:tc>
              <w:tc>
                <w:tcPr>
                  <w:tcW w:w="11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50-53</w:t>
                  </w:r>
                </w:p>
              </w:tc>
              <w:tc>
                <w:tcPr>
                  <w:tcW w:w="367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В.И. Смирнова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Н.И. Сорокина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 xml:space="preserve">А.А. Сафонов 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И.А. Верин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Г.Н. Тищенко</w:t>
                  </w:r>
                </w:p>
              </w:tc>
            </w:tr>
            <w:tr>
              <w:trPr/>
              <w:tc>
                <w:tcPr>
                  <w:tcW w:w="801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60" w:type="dxa"/>
                  </w:tcMar>
                </w:tcPr>
                <w:p>
                  <w:pPr>
                    <w:pStyle w:val="TableContents"/>
                    <w:numPr>
                      <w:ilvl w:val="0"/>
                      <w:numId w:val="14"/>
                    </w:numPr>
                    <w:tabs>
                      <w:tab w:val="left" w:pos="0" w:leader="none"/>
                    </w:tabs>
                    <w:spacing w:before="0" w:after="283"/>
                    <w:ind w:left="707" w:hanging="283"/>
                    <w:rPr/>
                  </w:pPr>
                  <w:r>
                    <w:rPr/>
                  </w:r>
                </w:p>
              </w:tc>
              <w:tc>
                <w:tcPr>
                  <w:tcW w:w="261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Электронная плотность формиат-иона в кристалле LiHCOO</w:t>
                  </w:r>
                  <w:r>
                    <w:rPr/>
                    <w:t>ּ</w:t>
                  </w:r>
                  <w:r>
                    <w:rPr/>
                    <w:t>H</w:t>
                  </w:r>
                  <w:r>
                    <w:rPr>
                      <w:position w:val="-7"/>
                      <w:sz w:val="19"/>
                    </w:rPr>
                    <w:t>2</w:t>
                  </w:r>
                  <w:r>
                    <w:rPr/>
                    <w:t>O</w:t>
                  </w:r>
                </w:p>
              </w:tc>
              <w:tc>
                <w:tcPr>
                  <w:tcW w:w="29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Кристаллография, 1990, Т. 35, № 3</w:t>
                  </w:r>
                </w:p>
              </w:tc>
              <w:tc>
                <w:tcPr>
                  <w:tcW w:w="11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661-667</w:t>
                  </w:r>
                </w:p>
              </w:tc>
              <w:tc>
                <w:tcPr>
                  <w:tcW w:w="367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 xml:space="preserve">А.А. Сафонов 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И.А. Верин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Н.И. Сорокина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Б.А. Меринов</w:t>
                  </w:r>
                </w:p>
              </w:tc>
            </w:tr>
            <w:tr>
              <w:trPr/>
              <w:tc>
                <w:tcPr>
                  <w:tcW w:w="801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60" w:type="dxa"/>
                  </w:tcMar>
                </w:tcPr>
                <w:p>
                  <w:pPr>
                    <w:pStyle w:val="TableContents"/>
                    <w:numPr>
                      <w:ilvl w:val="0"/>
                      <w:numId w:val="15"/>
                    </w:numPr>
                    <w:tabs>
                      <w:tab w:val="left" w:pos="0" w:leader="none"/>
                    </w:tabs>
                    <w:spacing w:before="0" w:after="283"/>
                    <w:ind w:left="707" w:hanging="283"/>
                    <w:rPr/>
                  </w:pPr>
                  <w:r>
                    <w:rPr/>
                  </w:r>
                </w:p>
              </w:tc>
              <w:tc>
                <w:tcPr>
                  <w:tcW w:w="261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Применение нелокального псевдопотенциала Аg в молекулярных расчетах.</w:t>
                  </w:r>
                </w:p>
              </w:tc>
              <w:tc>
                <w:tcPr>
                  <w:tcW w:w="29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Журн. физ. химии, 1991, Т. 65, № 3</w:t>
                  </w:r>
                </w:p>
              </w:tc>
              <w:tc>
                <w:tcPr>
                  <w:tcW w:w="11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712-715</w:t>
                  </w:r>
                </w:p>
              </w:tc>
              <w:tc>
                <w:tcPr>
                  <w:tcW w:w="367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 xml:space="preserve">А.А. Сафонов 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А.А. Багатурьянц</w:t>
                  </w:r>
                </w:p>
              </w:tc>
            </w:tr>
            <w:tr>
              <w:trPr/>
              <w:tc>
                <w:tcPr>
                  <w:tcW w:w="801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60" w:type="dxa"/>
                  </w:tcMar>
                </w:tcPr>
                <w:p>
                  <w:pPr>
                    <w:pStyle w:val="TableContents"/>
                    <w:numPr>
                      <w:ilvl w:val="0"/>
                      <w:numId w:val="16"/>
                    </w:numPr>
                    <w:tabs>
                      <w:tab w:val="left" w:pos="0" w:leader="none"/>
                    </w:tabs>
                    <w:spacing w:before="0" w:after="283"/>
                    <w:ind w:left="707" w:hanging="283"/>
                    <w:rPr/>
                  </w:pPr>
                  <w:r>
                    <w:rPr/>
                  </w:r>
                </w:p>
              </w:tc>
              <w:tc>
                <w:tcPr>
                  <w:tcW w:w="261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Неэмпирический расчет структуры М-центра на поверхности AgBr(100): образование первичного центра Аg</w:t>
                  </w:r>
                  <w:r>
                    <w:rPr>
                      <w:position w:val="-7"/>
                      <w:sz w:val="19"/>
                    </w:rPr>
                    <w:t>2</w:t>
                  </w:r>
                  <w:r>
                    <w:rPr/>
                    <w:t>.</w:t>
                  </w:r>
                </w:p>
              </w:tc>
              <w:tc>
                <w:tcPr>
                  <w:tcW w:w="29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Журн. физ. химии. 1993. Т. 67, № 1</w:t>
                  </w:r>
                </w:p>
              </w:tc>
              <w:tc>
                <w:tcPr>
                  <w:tcW w:w="11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80-86</w:t>
                  </w:r>
                </w:p>
              </w:tc>
              <w:tc>
                <w:tcPr>
                  <w:tcW w:w="367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 xml:space="preserve">А.А. Багатурьянц 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 xml:space="preserve">А.А. Сафонов 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К.Б. Шелимов</w:t>
                  </w:r>
                </w:p>
              </w:tc>
            </w:tr>
            <w:tr>
              <w:trPr/>
              <w:tc>
                <w:tcPr>
                  <w:tcW w:w="801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60" w:type="dxa"/>
                  </w:tcMar>
                </w:tcPr>
                <w:p>
                  <w:pPr>
                    <w:pStyle w:val="TableContents"/>
                    <w:numPr>
                      <w:ilvl w:val="0"/>
                      <w:numId w:val="17"/>
                    </w:numPr>
                    <w:tabs>
                      <w:tab w:val="left" w:pos="0" w:leader="none"/>
                    </w:tabs>
                    <w:spacing w:before="0" w:after="283"/>
                    <w:ind w:left="707" w:hanging="283"/>
                    <w:rPr/>
                  </w:pPr>
                  <w:r>
                    <w:rPr/>
                  </w:r>
                </w:p>
              </w:tc>
              <w:tc>
                <w:tcPr>
                  <w:tcW w:w="261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Ab initio calculations of an M-center on the AgBr(100) surface: Formation, electronic structure and spectrum of a primary Ag</w:t>
                  </w:r>
                  <w:r>
                    <w:rPr>
                      <w:position w:val="-7"/>
                      <w:sz w:val="19"/>
                    </w:rPr>
                    <w:t>2</w:t>
                  </w:r>
                  <w:r>
                    <w:rPr/>
                    <w:t xml:space="preserve"> cluster.</w:t>
                  </w:r>
                </w:p>
              </w:tc>
              <w:tc>
                <w:tcPr>
                  <w:tcW w:w="29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Chem. Phys. Letters. 1993. V. 201. № 1-4</w:t>
                  </w:r>
                </w:p>
              </w:tc>
              <w:tc>
                <w:tcPr>
                  <w:tcW w:w="11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84-88</w:t>
                  </w:r>
                </w:p>
              </w:tc>
              <w:tc>
                <w:tcPr>
                  <w:tcW w:w="367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 xml:space="preserve">K.B. Shelimov 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 xml:space="preserve">A.A. Safonov 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A.A. Bagatur’yants</w:t>
                  </w:r>
                </w:p>
              </w:tc>
            </w:tr>
            <w:tr>
              <w:trPr/>
              <w:tc>
                <w:tcPr>
                  <w:tcW w:w="801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60" w:type="dxa"/>
                  </w:tcMar>
                </w:tcPr>
                <w:p>
                  <w:pPr>
                    <w:pStyle w:val="TableContents"/>
                    <w:numPr>
                      <w:ilvl w:val="0"/>
                      <w:numId w:val="18"/>
                    </w:numPr>
                    <w:tabs>
                      <w:tab w:val="left" w:pos="0" w:leader="none"/>
                    </w:tabs>
                    <w:spacing w:before="0" w:after="283"/>
                    <w:ind w:left="707" w:hanging="283"/>
                    <w:rPr/>
                  </w:pPr>
                  <w:r>
                    <w:rPr/>
                  </w:r>
                </w:p>
              </w:tc>
              <w:tc>
                <w:tcPr>
                  <w:tcW w:w="261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>
                      <w:i/>
                    </w:rPr>
                    <w:t>Ab initio</w:t>
                  </w:r>
                  <w:r>
                    <w:rPr/>
                    <w:t xml:space="preserve"> Relativistic Pseudopotential Study of Small Silver and Gold Sulfide Clusters (M2S)n, n = 1 and 2</w:t>
                  </w:r>
                </w:p>
              </w:tc>
              <w:tc>
                <w:tcPr>
                  <w:tcW w:w="29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Journal of Chemical Physics, 1998, vol. 109, № 8</w:t>
                  </w:r>
                </w:p>
              </w:tc>
              <w:tc>
                <w:tcPr>
                  <w:tcW w:w="11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3096-3107</w:t>
                  </w:r>
                </w:p>
              </w:tc>
              <w:tc>
                <w:tcPr>
                  <w:tcW w:w="367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Heading3"/>
                    <w:spacing w:before="140" w:after="120"/>
                    <w:rPr>
                      <w:sz w:val="20"/>
                    </w:rPr>
                  </w:pPr>
                  <w:r>
                    <w:rPr>
                      <w:sz w:val="20"/>
                    </w:rPr>
                    <w:t>A.A. Bagatur’yants</w:t>
                  </w:r>
                </w:p>
                <w:p>
                  <w:pPr>
                    <w:pStyle w:val="Heading3"/>
                    <w:rPr>
                      <w:sz w:val="20"/>
                    </w:rPr>
                  </w:pPr>
                  <w:r>
                    <w:rPr>
                      <w:sz w:val="20"/>
                    </w:rPr>
                    <w:t>A.A. Safonov</w:t>
                  </w:r>
                </w:p>
                <w:p>
                  <w:pPr>
                    <w:pStyle w:val="TableContents"/>
                    <w:spacing w:before="0" w:after="283"/>
                    <w:jc w:val="both"/>
                    <w:rPr/>
                  </w:pPr>
                  <w:r>
                    <w:rPr/>
                    <w:t>H. Stoll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H.-J. Werner</w:t>
                  </w:r>
                </w:p>
              </w:tc>
            </w:tr>
            <w:tr>
              <w:trPr/>
              <w:tc>
                <w:tcPr>
                  <w:tcW w:w="801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60" w:type="dxa"/>
                  </w:tcMar>
                </w:tcPr>
                <w:p>
                  <w:pPr>
                    <w:pStyle w:val="TableContents"/>
                    <w:numPr>
                      <w:ilvl w:val="0"/>
                      <w:numId w:val="19"/>
                    </w:numPr>
                    <w:tabs>
                      <w:tab w:val="left" w:pos="0" w:leader="none"/>
                    </w:tabs>
                    <w:spacing w:before="0" w:after="283"/>
                    <w:ind w:left="707" w:hanging="283"/>
                    <w:rPr/>
                  </w:pPr>
                  <w:r>
                    <w:rPr/>
                  </w:r>
                </w:p>
              </w:tc>
              <w:tc>
                <w:tcPr>
                  <w:tcW w:w="261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Atomistic modeling of chemical vapor deposition: silicon nitride CVD from dichlorosilane and ammonia</w:t>
                  </w:r>
                </w:p>
              </w:tc>
              <w:tc>
                <w:tcPr>
                  <w:tcW w:w="29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Materials Science in Semiconductor Processing, 2000, vol. 3, no. 1-2</w:t>
                  </w:r>
                </w:p>
              </w:tc>
              <w:tc>
                <w:tcPr>
                  <w:tcW w:w="11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23-29</w:t>
                  </w:r>
                </w:p>
              </w:tc>
              <w:tc>
                <w:tcPr>
                  <w:tcW w:w="367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A.A. Bagatur’yants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K.P. Novoselov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A.A. Safonov</w:t>
                  </w:r>
                </w:p>
                <w:p>
                  <w:pPr>
                    <w:pStyle w:val="TableContents"/>
                    <w:spacing w:before="0" w:after="283"/>
                    <w:ind w:left="0" w:right="0" w:hanging="0"/>
                    <w:rPr/>
                  </w:pPr>
                  <w:r>
                    <w:rPr/>
                    <w:t>L.L. Savchenko</w:t>
                  </w:r>
                </w:p>
                <w:p>
                  <w:pPr>
                    <w:pStyle w:val="TableContents"/>
                    <w:spacing w:before="0" w:after="283"/>
                    <w:ind w:left="0" w:right="0" w:hanging="0"/>
                    <w:rPr/>
                  </w:pPr>
                  <w:r>
                    <w:rPr/>
                    <w:t>J.V. Cole</w:t>
                  </w:r>
                </w:p>
                <w:p>
                  <w:pPr>
                    <w:pStyle w:val="TableContents"/>
                    <w:spacing w:before="0" w:after="283"/>
                    <w:ind w:left="0" w:right="0" w:hanging="0"/>
                    <w:rPr/>
                  </w:pPr>
                  <w:r>
                    <w:rPr/>
                    <w:t>A.A. Korkin</w:t>
                  </w:r>
                </w:p>
              </w:tc>
            </w:tr>
            <w:tr>
              <w:trPr/>
              <w:tc>
                <w:tcPr>
                  <w:tcW w:w="801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60" w:type="dxa"/>
                  </w:tcMar>
                </w:tcPr>
                <w:p>
                  <w:pPr>
                    <w:pStyle w:val="TableContents"/>
                    <w:numPr>
                      <w:ilvl w:val="0"/>
                      <w:numId w:val="20"/>
                    </w:numPr>
                    <w:tabs>
                      <w:tab w:val="left" w:pos="0" w:leader="none"/>
                    </w:tabs>
                    <w:spacing w:before="0" w:after="283"/>
                    <w:ind w:left="707" w:hanging="283"/>
                    <w:rPr/>
                  </w:pPr>
                  <w:r>
                    <w:rPr/>
                  </w:r>
                </w:p>
              </w:tc>
              <w:tc>
                <w:tcPr>
                  <w:tcW w:w="261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Atomistic Simulation of Silicon Nitride CVD from Dichlorosilane and Ammonia: Theoretical Study of the Silicon Nitride Surface Structures and Reaction Mechanism</w:t>
                  </w:r>
                </w:p>
              </w:tc>
              <w:tc>
                <w:tcPr>
                  <w:tcW w:w="29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Surface Science, 2001, vol. 486, no. 3</w:t>
                  </w:r>
                </w:p>
              </w:tc>
              <w:tc>
                <w:tcPr>
                  <w:tcW w:w="11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213-225</w:t>
                  </w:r>
                </w:p>
              </w:tc>
              <w:tc>
                <w:tcPr>
                  <w:tcW w:w="367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ind w:left="0" w:right="0" w:hanging="0"/>
                    <w:rPr/>
                  </w:pPr>
                  <w:r>
                    <w:rPr/>
                    <w:t>A.A. Bagatur’yants</w:t>
                  </w:r>
                </w:p>
                <w:p>
                  <w:pPr>
                    <w:pStyle w:val="TableContents"/>
                    <w:spacing w:before="0" w:after="283"/>
                    <w:ind w:left="0" w:right="0" w:hanging="0"/>
                    <w:rPr/>
                  </w:pPr>
                  <w:r>
                    <w:rPr/>
                    <w:t>K.P. Novoselov</w:t>
                  </w:r>
                </w:p>
                <w:p>
                  <w:pPr>
                    <w:pStyle w:val="TableContents"/>
                    <w:spacing w:before="0" w:after="283"/>
                    <w:ind w:left="0" w:right="0" w:hanging="0"/>
                    <w:rPr/>
                  </w:pPr>
                  <w:bookmarkStart w:id="0" w:name="_Ref495742526"/>
                  <w:bookmarkEnd w:id="0"/>
                  <w:r>
                    <w:rPr/>
                    <w:t>A.A. Safonov</w:t>
                  </w:r>
                </w:p>
                <w:p>
                  <w:pPr>
                    <w:pStyle w:val="TableContents"/>
                    <w:spacing w:before="0" w:after="283"/>
                    <w:ind w:left="0" w:right="0" w:hanging="0"/>
                    <w:rPr/>
                  </w:pPr>
                  <w:r>
                    <w:rPr/>
                    <w:t>J.V. Cole</w:t>
                  </w:r>
                </w:p>
                <w:p>
                  <w:pPr>
                    <w:pStyle w:val="TableContents"/>
                    <w:spacing w:before="0" w:after="283"/>
                    <w:ind w:left="0" w:right="0" w:hanging="0"/>
                    <w:rPr/>
                  </w:pPr>
                  <w:r>
                    <w:rPr/>
                    <w:t xml:space="preserve">M. Stoker </w:t>
                  </w:r>
                </w:p>
                <w:p>
                  <w:pPr>
                    <w:pStyle w:val="TableContents"/>
                    <w:spacing w:before="0" w:after="283"/>
                    <w:ind w:left="0" w:right="0" w:hanging="0"/>
                    <w:rPr/>
                  </w:pPr>
                  <w:r>
                    <w:rPr/>
                    <w:t>A.A. Korkin</w:t>
                  </w:r>
                </w:p>
              </w:tc>
            </w:tr>
            <w:tr>
              <w:trPr/>
              <w:tc>
                <w:tcPr>
                  <w:tcW w:w="77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60" w:type="dxa"/>
                  </w:tcMar>
                </w:tcPr>
                <w:p>
                  <w:pPr>
                    <w:pStyle w:val="TableContents"/>
                    <w:numPr>
                      <w:ilvl w:val="0"/>
                      <w:numId w:val="21"/>
                    </w:numPr>
                    <w:tabs>
                      <w:tab w:val="left" w:pos="0" w:leader="none"/>
                    </w:tabs>
                    <w:spacing w:before="0" w:after="283"/>
                    <w:ind w:left="707" w:hanging="283"/>
                    <w:rPr/>
                  </w:pPr>
                  <w:r>
                    <w:rPr/>
                  </w:r>
                </w:p>
              </w:tc>
              <w:tc>
                <w:tcPr>
                  <w:tcW w:w="2642" w:type="dxa"/>
                  <w:gridSpan w:val="2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The Role of Localized States in the Degradation of Thin Gate Oxides</w:t>
                  </w:r>
                </w:p>
              </w:tc>
              <w:tc>
                <w:tcPr>
                  <w:tcW w:w="29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Microelectronic Engineering, 2003, vol. 69, nos. 2-4</w:t>
                  </w:r>
                </w:p>
              </w:tc>
              <w:tc>
                <w:tcPr>
                  <w:tcW w:w="11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118-129 </w:t>
                  </w:r>
                </w:p>
              </w:tc>
              <w:tc>
                <w:tcPr>
                  <w:tcW w:w="367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G. Bersuker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A. Korkin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L. Fonseca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A. Safonov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A. Bagatur’yants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H.R. Huff</w:t>
                  </w:r>
                </w:p>
              </w:tc>
            </w:tr>
            <w:tr>
              <w:trPr/>
              <w:tc>
                <w:tcPr>
                  <w:tcW w:w="801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60" w:type="dxa"/>
                  </w:tcMar>
                </w:tcPr>
                <w:p>
                  <w:pPr>
                    <w:pStyle w:val="TableContents"/>
                    <w:numPr>
                      <w:ilvl w:val="0"/>
                      <w:numId w:val="22"/>
                    </w:numPr>
                    <w:tabs>
                      <w:tab w:val="left" w:pos="0" w:leader="none"/>
                    </w:tabs>
                    <w:spacing w:before="0" w:after="283"/>
                    <w:ind w:left="707" w:hanging="283"/>
                    <w:rPr/>
                  </w:pPr>
                  <w:r>
                    <w:rPr/>
                  </w:r>
                </w:p>
              </w:tc>
              <w:tc>
                <w:tcPr>
                  <w:tcW w:w="2619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Oxygen vacancies in tetragonal ZrO</w:t>
                  </w:r>
                  <w:r>
                    <w:rPr>
                      <w:position w:val="-7"/>
                      <w:sz w:val="19"/>
                    </w:rPr>
                    <w:t>2</w:t>
                  </w:r>
                  <w:r>
                    <w:rPr/>
                    <w:t>: ab initio embedded cluster calculations</w:t>
                  </w:r>
                </w:p>
              </w:tc>
              <w:tc>
                <w:tcPr>
                  <w:tcW w:w="29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Microelectronic Engineering, 2003, vol. 69, nos. 2-4 </w:t>
                  </w:r>
                </w:p>
              </w:tc>
              <w:tc>
                <w:tcPr>
                  <w:tcW w:w="11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629–632</w:t>
                  </w:r>
                </w:p>
              </w:tc>
              <w:tc>
                <w:tcPr>
                  <w:tcW w:w="367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ind w:left="0" w:right="0" w:hanging="0"/>
                    <w:rPr/>
                  </w:pPr>
                  <w:r>
                    <w:rPr/>
                    <w:t>A.A. Safonov</w:t>
                  </w:r>
                </w:p>
                <w:p>
                  <w:pPr>
                    <w:pStyle w:val="TableContents"/>
                    <w:spacing w:before="0" w:after="283"/>
                    <w:ind w:left="0" w:right="0" w:hanging="0"/>
                    <w:rPr/>
                  </w:pPr>
                  <w:r>
                    <w:rPr/>
                    <w:t>A.A. Bagatur’yants</w:t>
                  </w:r>
                </w:p>
                <w:p>
                  <w:pPr>
                    <w:pStyle w:val="TableContents"/>
                    <w:spacing w:before="0" w:after="283"/>
                    <w:ind w:left="0" w:right="0" w:hanging="0"/>
                    <w:rPr/>
                  </w:pPr>
                  <w:r>
                    <w:rPr/>
                    <w:t>A.A. Korkin</w:t>
                  </w:r>
                </w:p>
              </w:tc>
            </w:tr>
            <w:tr>
              <w:trPr/>
              <w:tc>
                <w:tcPr>
                  <w:tcW w:w="77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60" w:type="dxa"/>
                  </w:tcMar>
                </w:tcPr>
                <w:p>
                  <w:pPr>
                    <w:pStyle w:val="TableContents"/>
                    <w:numPr>
                      <w:ilvl w:val="0"/>
                      <w:numId w:val="23"/>
                    </w:numPr>
                    <w:tabs>
                      <w:tab w:val="left" w:pos="0" w:leader="none"/>
                    </w:tabs>
                    <w:spacing w:before="0" w:after="283"/>
                    <w:ind w:left="707" w:hanging="283"/>
                    <w:rPr/>
                  </w:pPr>
                  <w:r>
                    <w:rPr/>
                  </w:r>
                </w:p>
              </w:tc>
              <w:tc>
                <w:tcPr>
                  <w:tcW w:w="2642" w:type="dxa"/>
                  <w:gridSpan w:val="2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Atomistic Simulation of Silicon Nitride CVD from Dichlorosilane and Ammonia </w:t>
                  </w:r>
                </w:p>
              </w:tc>
              <w:tc>
                <w:tcPr>
                  <w:tcW w:w="29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In </w:t>
                  </w:r>
                  <w:r>
                    <w:rPr>
                      <w:i/>
                    </w:rPr>
                    <w:t>Predictive Simulation of Semiconductor Processing</w:t>
                  </w:r>
                  <w:r>
                    <w:rPr/>
                    <w:t xml:space="preserve"> </w:t>
                  </w:r>
                  <w:r>
                    <w:rPr>
                      <w:i/>
                    </w:rPr>
                    <w:t>Status and Challenges,</w:t>
                  </w:r>
                  <w:r>
                    <w:rPr/>
                    <w:t xml:space="preserve"> </w:t>
                  </w:r>
                  <w:hyperlink r:id="rId2">
                    <w:r>
                      <w:rPr>
                        <w:rStyle w:val="InternetLink"/>
                        <w:strike w:val="false"/>
                        <w:dstrike w:val="false"/>
                        <w:color w:val="000D00"/>
                        <w:u w:val="none"/>
                        <w:effect w:val="none"/>
                      </w:rPr>
                      <w:t>Springer Series in Materials Science</w:t>
                    </w:r>
                  </w:hyperlink>
                  <w:r>
                    <w:rPr/>
                    <w:t>, Vol. 72, Dabrowski, J. and Weber, E.R. (Eds.), Springer Verlag, 2004</w:t>
                  </w:r>
                </w:p>
              </w:tc>
              <w:tc>
                <w:tcPr>
                  <w:tcW w:w="11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295-356 </w:t>
                  </w:r>
                </w:p>
              </w:tc>
              <w:tc>
                <w:tcPr>
                  <w:tcW w:w="367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A.A. Bagatur'yants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A.Kh. Minushev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K.P. Novoselov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A.A. Safonov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S.Ya. Umanskii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A.S. Vladimirov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A. Korkin</w:t>
                  </w:r>
                </w:p>
              </w:tc>
            </w:tr>
            <w:tr>
              <w:trPr/>
              <w:tc>
                <w:tcPr>
                  <w:tcW w:w="77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60" w:type="dxa"/>
                  </w:tcMar>
                </w:tcPr>
                <w:p>
                  <w:pPr>
                    <w:pStyle w:val="TableContents"/>
                    <w:numPr>
                      <w:ilvl w:val="0"/>
                      <w:numId w:val="24"/>
                    </w:numPr>
                    <w:tabs>
                      <w:tab w:val="left" w:pos="0" w:leader="none"/>
                    </w:tabs>
                    <w:spacing w:before="0" w:after="283"/>
                    <w:ind w:left="707" w:hanging="283"/>
                    <w:rPr/>
                  </w:pPr>
                  <w:r>
                    <w:rPr/>
                  </w:r>
                </w:p>
              </w:tc>
              <w:tc>
                <w:tcPr>
                  <w:tcW w:w="2642" w:type="dxa"/>
                  <w:gridSpan w:val="2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Structure and electronic properties of zirconium and hafnium nitrides and oxynitrides </w:t>
                  </w:r>
                </w:p>
              </w:tc>
              <w:tc>
                <w:tcPr>
                  <w:tcW w:w="29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J. Appl. Phys., vol. 97, no. 4 (2005) 044108</w:t>
                  </w:r>
                </w:p>
              </w:tc>
              <w:tc>
                <w:tcPr>
                  <w:tcW w:w="11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044108-1–5 </w:t>
                  </w:r>
                </w:p>
              </w:tc>
              <w:tc>
                <w:tcPr>
                  <w:tcW w:w="367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D.I. Bazhanov 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A.A. Knizhnik 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A.A. Safonov 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A.A. Bagatur’yants 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M.W. Stoker 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A.A. Korkin</w:t>
                  </w:r>
                </w:p>
              </w:tc>
            </w:tr>
            <w:tr>
              <w:trPr/>
              <w:tc>
                <w:tcPr>
                  <w:tcW w:w="77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60" w:type="dxa"/>
                  </w:tcMar>
                </w:tcPr>
                <w:p>
                  <w:pPr>
                    <w:pStyle w:val="TableContents"/>
                    <w:numPr>
                      <w:ilvl w:val="0"/>
                      <w:numId w:val="25"/>
                    </w:numPr>
                    <w:tabs>
                      <w:tab w:val="left" w:pos="0" w:leader="none"/>
                    </w:tabs>
                    <w:spacing w:before="0" w:after="283"/>
                    <w:ind w:left="707" w:hanging="283"/>
                    <w:rPr/>
                  </w:pPr>
                  <w:r>
                    <w:rPr/>
                  </w:r>
                </w:p>
              </w:tc>
              <w:tc>
                <w:tcPr>
                  <w:tcW w:w="2642" w:type="dxa"/>
                  <w:gridSpan w:val="2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First-principles investigation of the electronic properties of niobium and molybdenum mononitride surfaces</w:t>
                  </w:r>
                </w:p>
              </w:tc>
              <w:tc>
                <w:tcPr>
                  <w:tcW w:w="29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Surf. Sci., vol. 583, no. 1 (2005)</w:t>
                  </w:r>
                </w:p>
              </w:tc>
              <w:tc>
                <w:tcPr>
                  <w:tcW w:w="11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69–79</w:t>
                  </w:r>
                </w:p>
              </w:tc>
              <w:tc>
                <w:tcPr>
                  <w:tcW w:w="367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I.M. Iskandarova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A.A. Knizhnik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B.V. Potapkin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A.A. Safonov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A.A. Bagatur'yants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L.R.C. Fonseca </w:t>
                  </w:r>
                </w:p>
              </w:tc>
            </w:tr>
            <w:tr>
              <w:trPr/>
              <w:tc>
                <w:tcPr>
                  <w:tcW w:w="77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60" w:type="dxa"/>
                  </w:tcMar>
                </w:tcPr>
                <w:p>
                  <w:pPr>
                    <w:pStyle w:val="TableContents"/>
                    <w:numPr>
                      <w:ilvl w:val="0"/>
                      <w:numId w:val="26"/>
                    </w:numPr>
                    <w:tabs>
                      <w:tab w:val="left" w:pos="0" w:leader="none"/>
                    </w:tabs>
                    <w:spacing w:before="0" w:after="283"/>
                    <w:ind w:left="707" w:hanging="283"/>
                    <w:rPr/>
                  </w:pPr>
                  <w:r>
                    <w:rPr/>
                  </w:r>
                </w:p>
              </w:tc>
              <w:tc>
                <w:tcPr>
                  <w:tcW w:w="2642" w:type="dxa"/>
                  <w:gridSpan w:val="2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Computational study of ZrSiO4 polymorphs </w:t>
                  </w:r>
                </w:p>
              </w:tc>
              <w:tc>
                <w:tcPr>
                  <w:tcW w:w="29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Appl. Phys. Lett. vol. 88, 181913 (2006)</w:t>
                  </w:r>
                </w:p>
              </w:tc>
              <w:tc>
                <w:tcPr>
                  <w:tcW w:w="11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1–3</w:t>
                  </w:r>
                </w:p>
              </w:tc>
              <w:tc>
                <w:tcPr>
                  <w:tcW w:w="367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A.A. Korkin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H. Kamisaka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K. Yamashita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A.A. Safonov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A.A. Bagatur'yants </w:t>
                  </w:r>
                </w:p>
              </w:tc>
            </w:tr>
            <w:tr>
              <w:trPr/>
              <w:tc>
                <w:tcPr>
                  <w:tcW w:w="77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60" w:type="dxa"/>
                  </w:tcMar>
                </w:tcPr>
                <w:p>
                  <w:pPr>
                    <w:pStyle w:val="TableContents"/>
                    <w:numPr>
                      <w:ilvl w:val="0"/>
                      <w:numId w:val="27"/>
                    </w:numPr>
                    <w:tabs>
                      <w:tab w:val="left" w:pos="0" w:leader="none"/>
                    </w:tabs>
                    <w:spacing w:before="0" w:after="283"/>
                    <w:ind w:left="707" w:hanging="283"/>
                    <w:rPr/>
                  </w:pPr>
                  <w:r>
                    <w:rPr/>
                  </w:r>
                </w:p>
              </w:tc>
              <w:tc>
                <w:tcPr>
                  <w:tcW w:w="2642" w:type="dxa"/>
                  <w:gridSpan w:val="2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First-principles investigation of the WC/HfO</w:t>
                  </w:r>
                  <w:r>
                    <w:rPr>
                      <w:position w:val="-7"/>
                      <w:sz w:val="19"/>
                    </w:rPr>
                    <w:t>2</w:t>
                  </w:r>
                  <w:r>
                    <w:rPr/>
                    <w:t xml:space="preserve"> interface properties </w:t>
                  </w:r>
                </w:p>
              </w:tc>
              <w:tc>
                <w:tcPr>
                  <w:tcW w:w="29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J. Appl. Phys. vol. 99, 084104 (2006)</w:t>
                  </w:r>
                </w:p>
              </w:tc>
              <w:tc>
                <w:tcPr>
                  <w:tcW w:w="11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1–5</w:t>
                  </w:r>
                </w:p>
              </w:tc>
              <w:tc>
                <w:tcPr>
                  <w:tcW w:w="367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A.A. Knizhnik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A.A. Safonov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I.M. Iskandarova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A.A. Bagatur’yants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B.V. Potapkin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L.R.C. Fonseca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M.W. Stoker</w:t>
                  </w:r>
                </w:p>
              </w:tc>
            </w:tr>
            <w:tr>
              <w:trPr/>
              <w:tc>
                <w:tcPr>
                  <w:tcW w:w="77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60" w:type="dxa"/>
                  </w:tcMar>
                </w:tcPr>
                <w:p>
                  <w:pPr>
                    <w:pStyle w:val="TableContents"/>
                    <w:numPr>
                      <w:ilvl w:val="0"/>
                      <w:numId w:val="28"/>
                    </w:numPr>
                    <w:tabs>
                      <w:tab w:val="left" w:pos="0" w:leader="none"/>
                    </w:tabs>
                    <w:spacing w:before="0" w:after="283"/>
                    <w:ind w:left="707" w:hanging="283"/>
                    <w:rPr/>
                  </w:pPr>
                  <w:r>
                    <w:rPr/>
                  </w:r>
                </w:p>
              </w:tc>
              <w:tc>
                <w:tcPr>
                  <w:tcW w:w="2642" w:type="dxa"/>
                  <w:gridSpan w:val="2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Segregation trends of the metal alloys Mo–Re and Mo–Pt on HfO</w:t>
                  </w:r>
                  <w:r>
                    <w:rPr>
                      <w:position w:val="-7"/>
                      <w:sz w:val="19"/>
                    </w:rPr>
                    <w:t>2</w:t>
                  </w:r>
                  <w:r>
                    <w:rPr/>
                    <w:t>: A first-principles study</w:t>
                  </w:r>
                </w:p>
              </w:tc>
              <w:tc>
                <w:tcPr>
                  <w:tcW w:w="29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J. Appl. Phys. vol. 100, 013506 (2006) </w:t>
                  </w:r>
                </w:p>
              </w:tc>
              <w:tc>
                <w:tcPr>
                  <w:tcW w:w="11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rPr/>
                  </w:pPr>
                  <w:r>
                    <w:rPr/>
                  </w:r>
                </w:p>
              </w:tc>
              <w:tc>
                <w:tcPr>
                  <w:tcW w:w="367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A. A. Knizhnik, 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A. V. Gavrikov, 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A. A. Safonov, 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I. M. Iskandarova, 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A. A. Bagatur'yants, 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B. V. Potapkin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L. R. C. Fonseca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M. W. Stoker</w:t>
                  </w:r>
                </w:p>
              </w:tc>
            </w:tr>
            <w:tr>
              <w:trPr/>
              <w:tc>
                <w:tcPr>
                  <w:tcW w:w="77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60" w:type="dxa"/>
                  </w:tcMar>
                </w:tcPr>
                <w:p>
                  <w:pPr>
                    <w:pStyle w:val="TableContents"/>
                    <w:numPr>
                      <w:ilvl w:val="0"/>
                      <w:numId w:val="29"/>
                    </w:numPr>
                    <w:tabs>
                      <w:tab w:val="left" w:pos="0" w:leader="none"/>
                    </w:tabs>
                    <w:spacing w:before="0" w:after="283"/>
                    <w:ind w:left="707" w:hanging="283"/>
                    <w:rPr/>
                  </w:pPr>
                  <w:r>
                    <w:rPr/>
                  </w:r>
                </w:p>
              </w:tc>
              <w:tc>
                <w:tcPr>
                  <w:tcW w:w="2642" w:type="dxa"/>
                  <w:gridSpan w:val="2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Detailed and Reduced Mechanisms of Jet A Combustion at High Temperatures </w:t>
                  </w:r>
                </w:p>
              </w:tc>
              <w:tc>
                <w:tcPr>
                  <w:tcW w:w="29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Combustion Science and Technology, vol. 180, no. 10, 11 (2008) </w:t>
                  </w:r>
                </w:p>
              </w:tc>
              <w:tc>
                <w:tcPr>
                  <w:tcW w:w="11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1788 - 1802 </w:t>
                  </w:r>
                </w:p>
              </w:tc>
              <w:tc>
                <w:tcPr>
                  <w:tcW w:w="367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M. I. Strelkova 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I. A. Kirillov 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B. V. Potapkin 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A. A. Safonov 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L. P. Sukhanov 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S. Ya. Umanskiy 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M. A. Deminsky 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A. J. Dean 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B. Varatharajan 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A. M. Tentner</w:t>
                  </w:r>
                </w:p>
              </w:tc>
            </w:tr>
            <w:tr>
              <w:trPr/>
              <w:tc>
                <w:tcPr>
                  <w:tcW w:w="77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60" w:type="dxa"/>
                  </w:tcMar>
                </w:tcPr>
                <w:p>
                  <w:pPr>
                    <w:pStyle w:val="TableContents"/>
                    <w:numPr>
                      <w:ilvl w:val="0"/>
                      <w:numId w:val="30"/>
                    </w:numPr>
                    <w:tabs>
                      <w:tab w:val="left" w:pos="0" w:leader="none"/>
                    </w:tabs>
                    <w:spacing w:before="0" w:after="283"/>
                    <w:ind w:left="707" w:hanging="283"/>
                    <w:rPr/>
                  </w:pPr>
                  <w:r>
                    <w:rPr/>
                  </w:r>
                </w:p>
              </w:tc>
              <w:tc>
                <w:tcPr>
                  <w:tcW w:w="2642" w:type="dxa"/>
                  <w:gridSpan w:val="2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First-principles-based investigation of kinetic mechanism of SiC(0001) dry oxidation including defect generation and passivation</w:t>
                  </w:r>
                </w:p>
              </w:tc>
              <w:tc>
                <w:tcPr>
                  <w:tcW w:w="29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J. Appl. Phys. vol. 104, no. 9, 093508 (2008)</w:t>
                  </w:r>
                </w:p>
              </w:tc>
              <w:tc>
                <w:tcPr>
                  <w:tcW w:w="11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rPr/>
                  </w:pPr>
                  <w:r>
                    <w:rPr/>
                  </w:r>
                </w:p>
              </w:tc>
              <w:tc>
                <w:tcPr>
                  <w:tcW w:w="367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A. Gavrikov  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A. Knizhnik 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A. Safonov 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A. Scherbinin 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A. Bagatur'yants 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B. Potapkin 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A. Chatterjee 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K. Matocha  </w:t>
                  </w:r>
                </w:p>
              </w:tc>
            </w:tr>
            <w:tr>
              <w:trPr/>
              <w:tc>
                <w:tcPr>
                  <w:tcW w:w="77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60" w:type="dxa"/>
                  </w:tcMar>
                </w:tcPr>
                <w:p>
                  <w:pPr>
                    <w:pStyle w:val="TableContents"/>
                    <w:numPr>
                      <w:ilvl w:val="0"/>
                      <w:numId w:val="31"/>
                    </w:numPr>
                    <w:tabs>
                      <w:tab w:val="left" w:pos="0" w:leader="none"/>
                    </w:tabs>
                    <w:spacing w:before="0" w:after="283"/>
                    <w:ind w:left="707" w:hanging="283"/>
                    <w:rPr/>
                  </w:pPr>
                  <w:r>
                    <w:rPr/>
                  </w:r>
                </w:p>
              </w:tc>
              <w:tc>
                <w:tcPr>
                  <w:tcW w:w="2642" w:type="dxa"/>
                  <w:gridSpan w:val="2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Low temperature n-butane oxidation skeletal mechanism, based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on multilevel approach</w:t>
                  </w:r>
                </w:p>
              </w:tc>
              <w:tc>
                <w:tcPr>
                  <w:tcW w:w="29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Combustion and Flame 157 (2010) </w:t>
                  </w:r>
                </w:p>
              </w:tc>
              <w:tc>
                <w:tcPr>
                  <w:tcW w:w="1170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641–652</w:t>
                  </w:r>
                </w:p>
              </w:tc>
              <w:tc>
                <w:tcPr>
                  <w:tcW w:w="3675" w:type="dxa"/>
                  <w:tcBorders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cBorders>
                  <w:shd w:fill="auto" w:val="clear"/>
                  <w:tcMar>
                    <w:top w:w="0" w:type="dxa"/>
                    <w:left w:w="0" w:type="dxa"/>
                  </w:tcMar>
                </w:tcPr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M. I. Strelkova 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A. A. Safonov 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L. P. Sukhanov 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S. Ya. Umanskiy 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I. A. Kirillov 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 xml:space="preserve">B. V. Potapkin 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H. J. Pasman</w:t>
                  </w:r>
                </w:p>
                <w:p>
                  <w:pPr>
                    <w:pStyle w:val="TableContents"/>
                    <w:spacing w:before="0" w:after="283"/>
                    <w:rPr/>
                  </w:pPr>
                  <w:r>
                    <w:rPr/>
                    <w:t>A. M. Tentner</w:t>
                  </w:r>
                </w:p>
              </w:tc>
            </w:tr>
          </w:tbl>
          <w:p>
            <w:pPr>
              <w:pStyle w:val="TableContents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  <w:outlineLvl w:val="2"/>
    </w:pPr>
    <w:rPr>
      <w:rFonts w:ascii="Liberation Serif" w:hAnsi="Liberation Serif" w:eastAsia="Noto Sans CJK SC Regular" w:cs="FreeSans"/>
      <w:b/>
      <w:bCs/>
      <w:sz w:val="28"/>
      <w:szCs w:val="28"/>
    </w:rPr>
  </w:style>
  <w:style w:type="character" w:styleId="NumberingSymbols">
    <w:name w:val="Numbering Symbols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pringeronline.com/sgw/cda/frontpage/0,10735,5-40118-69-1188230-0,00.htm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LibreOffice/5.1.4.2$Linux_X86_64 LibreOffice_project/10m0$Build-2</Application>
  <Pages>8</Pages>
  <Words>968</Words>
  <Characters>5720</Characters>
  <CharactersWithSpaces>6463</CharactersWithSpaces>
  <Paragraphs>281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2017-05-18T14:38:30Z</dcterms:created>
  <dc:creator/>
  <dc:description/>
  <dc:language>en-US</dc:language>
  <cp:lastModifiedBy/>
  <dcterms:modified xsi:type="dcterms:W3CDTF">2017-05-18T14:41:09Z</dcterms:modified>
  <cp:revision>1</cp:revision>
  <dc:subject/>
  <dc:title/>
</cp:coreProperties>
</file>