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ind w:left="720" w:hanging="0"/>
        <w:rPr/>
      </w:pPr>
      <w:r>
        <w:rPr>
          <w:szCs w:val="24"/>
        </w:rPr>
        <w:t>2016</w:t>
      </w:r>
    </w:p>
    <w:p>
      <w:pPr>
        <w:pStyle w:val="Normal"/>
        <w:numPr>
          <w:ilvl w:val="0"/>
          <w:numId w:val="0"/>
        </w:numPr>
        <w:spacing w:lineRule="auto" w:line="240"/>
        <w:ind w:left="720" w:hanging="0"/>
        <w:rPr>
          <w:szCs w:val="24"/>
        </w:rPr>
      </w:pPr>
      <w:r>
        <w:rPr>
          <w:szCs w:val="24"/>
        </w:rPr>
      </w:r>
    </w:p>
    <w:p>
      <w:pPr>
        <w:pStyle w:val="Style14"/>
        <w:widowControl w:val="false"/>
        <w:numPr>
          <w:ilvl w:val="0"/>
          <w:numId w:val="1"/>
        </w:numPr>
        <w:spacing w:lineRule="auto" w:line="240" w:before="0" w:after="120"/>
        <w:contextualSpacing/>
        <w:rPr/>
      </w:pPr>
      <w:r>
        <w:rPr>
          <w:rFonts w:cs="Times New Roman" w:ascii="Times New Roman" w:hAnsi="Times New Roman"/>
          <w:spacing w:val="1"/>
          <w:sz w:val="24"/>
          <w:szCs w:val="24"/>
          <w:lang w:val="en-US"/>
        </w:rPr>
        <w:t xml:space="preserve">Synthesis, Structure, and Cross-[2 + 2] Photocycloaddition of Pseudodimeric Complexes Based on Ammonioalkyl Styryl Dyes / S. P. Gromov, A. I. Vedernikov, S. K. Sazonov, L. G. Kuz’mina, N. A. Lobova, Y. A. Strelenko, J. A. K. Howard // New J. Chem. </w:t>
      </w:r>
      <w:r>
        <w:rPr>
          <w:rFonts w:cs="Times New Roman" w:ascii="Times New Roman" w:hAnsi="Times New Roman"/>
          <w:sz w:val="24"/>
          <w:szCs w:val="24"/>
          <w:lang w:val="en-US"/>
        </w:rPr>
        <w:t>—</w:t>
      </w:r>
      <w:r>
        <w:rPr>
          <w:rFonts w:cs="Times New Roman" w:ascii="Times New Roman" w:hAnsi="Times New Roman"/>
          <w:spacing w:val="1"/>
          <w:sz w:val="24"/>
          <w:szCs w:val="24"/>
          <w:lang w:val="en-US"/>
        </w:rPr>
        <w:t xml:space="preserve"> 2016. </w:t>
      </w:r>
      <w:r>
        <w:rPr>
          <w:rFonts w:cs="Times New Roman" w:ascii="Times New Roman" w:hAnsi="Times New Roman"/>
          <w:sz w:val="24"/>
          <w:szCs w:val="24"/>
          <w:lang w:val="en-US"/>
        </w:rPr>
        <w:t>—</w:t>
      </w:r>
      <w:r>
        <w:rPr>
          <w:rFonts w:cs="Times New Roman" w:ascii="Times New Roman" w:hAnsi="Times New Roman"/>
          <w:spacing w:val="1"/>
          <w:sz w:val="24"/>
          <w:szCs w:val="24"/>
          <w:lang w:val="en-US"/>
        </w:rPr>
        <w:t xml:space="preserve"> V. 40. </w:t>
      </w:r>
      <w:r>
        <w:rPr>
          <w:rFonts w:cs="Times New Roman" w:ascii="Times New Roman" w:hAnsi="Times New Roman"/>
          <w:sz w:val="24"/>
          <w:szCs w:val="24"/>
          <w:lang w:val="en-US"/>
        </w:rPr>
        <w:t>—</w:t>
      </w:r>
      <w:r>
        <w:rPr>
          <w:rFonts w:cs="Times New Roman" w:ascii="Times New Roman" w:hAnsi="Times New Roman"/>
          <w:spacing w:val="1"/>
          <w:sz w:val="24"/>
          <w:szCs w:val="24"/>
          <w:lang w:val="en-US"/>
        </w:rPr>
        <w:t xml:space="preserve"> P. 7542</w:t>
      </w:r>
      <w:r>
        <w:rPr>
          <w:rFonts w:cs="Times New Roman" w:ascii="Times New Roman" w:hAnsi="Times New Roman"/>
          <w:sz w:val="24"/>
          <w:szCs w:val="24"/>
          <w:lang w:val="en-US"/>
        </w:rPr>
        <w:t>—</w:t>
      </w:r>
      <w:r>
        <w:rPr>
          <w:rFonts w:cs="Times New Roman" w:ascii="Times New Roman" w:hAnsi="Times New Roman"/>
          <w:spacing w:val="1"/>
          <w:sz w:val="24"/>
          <w:szCs w:val="24"/>
          <w:lang w:val="en-US"/>
        </w:rPr>
        <w:t xml:space="preserve">7556. </w:t>
      </w:r>
    </w:p>
    <w:p>
      <w:pPr>
        <w:pStyle w:val="Normal"/>
        <w:numPr>
          <w:ilvl w:val="0"/>
          <w:numId w:val="0"/>
        </w:numPr>
        <w:spacing w:lineRule="auto" w:line="240"/>
        <w:ind w:left="720" w:hanging="0"/>
        <w:rPr>
          <w:szCs w:val="24"/>
        </w:rPr>
      </w:pPr>
      <w:r>
        <w:rPr>
          <w:szCs w:val="24"/>
        </w:rPr>
      </w:r>
    </w:p>
    <w:p>
      <w:pPr>
        <w:pStyle w:val="Normal"/>
        <w:numPr>
          <w:ilvl w:val="0"/>
          <w:numId w:val="0"/>
        </w:numPr>
        <w:spacing w:lineRule="auto" w:line="240"/>
        <w:ind w:left="720" w:hanging="0"/>
        <w:rPr/>
      </w:pPr>
      <w:r>
        <w:rPr>
          <w:szCs w:val="24"/>
        </w:rPr>
        <w:t>2015</w:t>
      </w:r>
    </w:p>
    <w:p>
      <w:pPr>
        <w:pStyle w:val="Normal"/>
        <w:numPr>
          <w:ilvl w:val="0"/>
          <w:numId w:val="0"/>
        </w:numPr>
        <w:spacing w:lineRule="auto" w:line="240"/>
        <w:ind w:left="720" w:hanging="0"/>
        <w:rPr>
          <w:szCs w:val="24"/>
        </w:rPr>
      </w:pPr>
      <w:r>
        <w:rPr>
          <w:szCs w:val="24"/>
        </w:rPr>
      </w:r>
    </w:p>
    <w:p>
      <w:pPr>
        <w:pStyle w:val="Normal"/>
        <w:numPr>
          <w:ilvl w:val="0"/>
          <w:numId w:val="1"/>
        </w:numPr>
        <w:spacing w:lineRule="auto" w:line="240"/>
        <w:jc w:val="both"/>
        <w:rPr/>
      </w:pPr>
      <w:r>
        <w:rPr>
          <w:rFonts w:eastAsia="Times New Roman" w:cs="Times New Roman"/>
          <w:szCs w:val="24"/>
          <w:lang w:val="it-IT" w:eastAsia="ru-RU"/>
        </w:rPr>
        <w:t xml:space="preserve">Петров. Н.Х., Иванов Д.А., Шандаров Ю.А., Крюков И.В., Авакян В.Г., Алфимов М.В., Сазонов С.К., Громов С.П. </w:t>
      </w:r>
      <w:r>
        <w:rPr>
          <w:rFonts w:eastAsia="Times New Roman" w:cs="Times New Roman"/>
          <w:szCs w:val="24"/>
          <w:lang w:eastAsia="ru-RU"/>
        </w:rPr>
        <w:t>«</w:t>
      </w:r>
      <w:r>
        <w:rPr>
          <w:rFonts w:eastAsia="Times New Roman" w:cs="Times New Roman"/>
          <w:szCs w:val="24"/>
          <w:lang w:val="it-IT" w:eastAsia="ru-RU"/>
        </w:rPr>
        <w:t>Сверхбыстрая кинетика затухания флуоресценции водных растворов производных стирилового красителя и их комплексов с кукурбит[7]урилом.</w:t>
      </w:r>
      <w:r>
        <w:rPr>
          <w:rFonts w:eastAsia="Times New Roman" w:cs="Times New Roman"/>
          <w:szCs w:val="24"/>
          <w:lang w:eastAsia="ru-RU"/>
        </w:rPr>
        <w:t>»//</w:t>
      </w:r>
      <w:r>
        <w:rPr>
          <w:rFonts w:eastAsia="Times New Roman" w:cs="Times New Roman"/>
          <w:szCs w:val="24"/>
          <w:lang w:val="it-IT" w:eastAsia="ru-RU"/>
        </w:rPr>
        <w:t xml:space="preserve"> </w:t>
      </w:r>
      <w:r>
        <w:rPr>
          <w:rFonts w:eastAsia="Times New Roman" w:cs="Times New Roman"/>
          <w:i/>
          <w:szCs w:val="24"/>
          <w:lang w:val="it-IT" w:eastAsia="ru-RU"/>
        </w:rPr>
        <w:t>РОСИЙСКИЕ НАНОТЕХНОЛОГИИ</w:t>
      </w:r>
      <w:r>
        <w:rPr>
          <w:rFonts w:eastAsia="Times New Roman" w:cs="Times New Roman"/>
          <w:szCs w:val="24"/>
          <w:lang w:val="it-IT" w:eastAsia="ru-RU"/>
        </w:rPr>
        <w:t xml:space="preserve">, </w:t>
      </w:r>
      <w:r>
        <w:rPr>
          <w:rFonts w:eastAsia="Times New Roman" w:cs="Times New Roman"/>
          <w:szCs w:val="24"/>
          <w:lang w:eastAsia="ru-RU"/>
        </w:rPr>
        <w:t>-</w:t>
      </w:r>
      <w:r>
        <w:rPr>
          <w:rFonts w:eastAsia="Times New Roman" w:cs="Times New Roman"/>
          <w:szCs w:val="24"/>
          <w:lang w:val="it-IT" w:eastAsia="ru-RU"/>
        </w:rPr>
        <w:t xml:space="preserve"> 2015</w:t>
      </w:r>
      <w:r>
        <w:rPr>
          <w:rFonts w:eastAsia="Times New Roman" w:cs="Times New Roman"/>
          <w:szCs w:val="24"/>
          <w:lang w:eastAsia="ru-RU"/>
        </w:rPr>
        <w:t>.-Т.</w:t>
      </w:r>
      <w:r>
        <w:rPr>
          <w:rFonts w:eastAsia="Times New Roman" w:cs="Times New Roman"/>
          <w:szCs w:val="24"/>
          <w:lang w:val="it-IT" w:eastAsia="ru-RU"/>
        </w:rPr>
        <w:t>10</w:t>
      </w:r>
      <w:r>
        <w:rPr>
          <w:rFonts w:eastAsia="Times New Roman" w:cs="Times New Roman"/>
          <w:szCs w:val="24"/>
          <w:lang w:eastAsia="ru-RU"/>
        </w:rPr>
        <w:t>.-</w:t>
      </w:r>
      <w:r>
        <w:rPr>
          <w:rFonts w:eastAsia="Times New Roman" w:cs="Times New Roman"/>
          <w:szCs w:val="24"/>
          <w:lang w:val="it-IT" w:eastAsia="ru-RU"/>
        </w:rPr>
        <w:t xml:space="preserve"> № 11–12</w:t>
      </w:r>
      <w:r>
        <w:rPr>
          <w:rFonts w:eastAsia="Times New Roman" w:cs="Times New Roman"/>
          <w:szCs w:val="24"/>
          <w:lang w:eastAsia="ru-RU"/>
        </w:rPr>
        <w:t>. С.</w:t>
      </w:r>
      <w:r>
        <w:rPr>
          <w:rFonts w:eastAsia="Times New Roman" w:cs="Times New Roman"/>
          <w:szCs w:val="24"/>
          <w:lang w:val="it-IT" w:eastAsia="ru-RU"/>
        </w:rPr>
        <w:t xml:space="preserve"> 85-90.</w:t>
      </w:r>
    </w:p>
    <w:p>
      <w:pPr>
        <w:pStyle w:val="Normal"/>
        <w:numPr>
          <w:ilvl w:val="0"/>
          <w:numId w:val="0"/>
        </w:numPr>
        <w:spacing w:lineRule="auto" w:line="240"/>
        <w:ind w:left="720" w:hanging="0"/>
        <w:jc w:val="both"/>
        <w:rPr>
          <w:rFonts w:eastAsia="Times New Roman" w:cs="Times New Roman"/>
          <w:szCs w:val="24"/>
          <w:lang w:val="it-IT" w:eastAsia="ru-RU"/>
        </w:rPr>
      </w:pPr>
      <w:r>
        <w:rPr>
          <w:rFonts w:eastAsia="Times New Roman" w:cs="Times New Roman"/>
          <w:szCs w:val="24"/>
          <w:lang w:val="it-IT" w:eastAsia="ru-RU"/>
        </w:rPr>
      </w:r>
    </w:p>
    <w:p>
      <w:pPr>
        <w:pStyle w:val="Normal"/>
        <w:numPr>
          <w:ilvl w:val="0"/>
          <w:numId w:val="1"/>
        </w:numPr>
        <w:spacing w:lineRule="auto" w:line="240"/>
        <w:jc w:val="both"/>
        <w:rPr/>
      </w:pPr>
      <w:r>
        <w:rPr>
          <w:rFonts w:eastAsia="Calibri" w:cs="Times New Roman"/>
          <w:szCs w:val="24"/>
          <w:lang w:val="it-IT" w:eastAsia="ru-RU"/>
        </w:rPr>
        <w:t>Ушаков Е. Н., Ведерников А. И., Сазонов С. К., Кузьмина Л. Г., Алфимов М. В., Ховард Дж. А. К., Громов</w:t>
      </w:r>
      <w:r>
        <w:rPr>
          <w:rFonts w:eastAsia="Calibri" w:cs="Times New Roman"/>
          <w:b/>
          <w:i/>
          <w:sz w:val="26"/>
          <w:szCs w:val="26"/>
          <w:lang w:val="it-IT" w:eastAsia="ru-RU"/>
        </w:rPr>
        <w:t xml:space="preserve"> </w:t>
      </w:r>
      <w:r>
        <w:rPr>
          <w:rFonts w:eastAsia="Calibri" w:cs="Times New Roman"/>
          <w:szCs w:val="24"/>
          <w:lang w:val="it-IT" w:eastAsia="ru-RU"/>
        </w:rPr>
        <w:t xml:space="preserve">С. П. </w:t>
      </w:r>
      <w:r>
        <w:rPr>
          <w:rFonts w:eastAsia="Calibri" w:cs="Times New Roman"/>
          <w:bCs/>
          <w:iCs/>
          <w:sz w:val="26"/>
          <w:szCs w:val="26"/>
          <w:lang w:val="it-IT" w:eastAsia="ru-RU"/>
        </w:rPr>
        <w:t>“</w:t>
      </w:r>
      <w:r>
        <w:rPr>
          <w:rFonts w:eastAsia="Calibri" w:cs="Times New Roman"/>
          <w:szCs w:val="24"/>
          <w:lang w:val="it-IT" w:eastAsia="ru-RU"/>
        </w:rPr>
        <w:t xml:space="preserve">Синтез и фотохимическое исследование супрамолекулярного псевдодимерного комплекса производных 4-стирилпиридиния.” // </w:t>
      </w:r>
      <w:r>
        <w:rPr>
          <w:rFonts w:eastAsia="Calibri" w:cs="Times New Roman"/>
          <w:i/>
          <w:szCs w:val="24"/>
          <w:lang w:val="it-IT" w:eastAsia="ru-RU"/>
        </w:rPr>
        <w:t>Изв. РАН</w:t>
      </w:r>
      <w:r>
        <w:rPr>
          <w:rFonts w:eastAsia="Calibri" w:cs="Times New Roman"/>
          <w:i/>
          <w:szCs w:val="24"/>
          <w:lang w:val="en-US" w:eastAsia="ru-RU"/>
        </w:rPr>
        <w:t>, C</w:t>
      </w:r>
      <w:r>
        <w:rPr>
          <w:rFonts w:eastAsia="Calibri" w:cs="Times New Roman"/>
          <w:i/>
          <w:szCs w:val="24"/>
          <w:lang w:val="it-IT" w:eastAsia="ru-RU"/>
        </w:rPr>
        <w:t>ер</w:t>
      </w:r>
      <w:r>
        <w:rPr>
          <w:rFonts w:eastAsia="Calibri" w:cs="Times New Roman"/>
          <w:i/>
          <w:szCs w:val="24"/>
          <w:lang w:val="en-US" w:eastAsia="ru-RU"/>
        </w:rPr>
        <w:t xml:space="preserve">. </w:t>
      </w:r>
      <w:r>
        <w:rPr>
          <w:rFonts w:eastAsia="Calibri" w:cs="Times New Roman"/>
          <w:i/>
          <w:szCs w:val="24"/>
          <w:lang w:val="it-IT" w:eastAsia="ru-RU"/>
        </w:rPr>
        <w:t>хим</w:t>
      </w:r>
      <w:r>
        <w:rPr>
          <w:rFonts w:eastAsia="Calibri" w:cs="Times New Roman"/>
          <w:szCs w:val="24"/>
          <w:lang w:val="en-US" w:eastAsia="ru-RU"/>
        </w:rPr>
        <w:t>. - 2015. - № 3. – C. 562-572 [</w:t>
      </w:r>
      <w:r>
        <w:rPr>
          <w:rFonts w:eastAsia="Calibri" w:cs="Times New Roman"/>
          <w:i/>
          <w:szCs w:val="24"/>
          <w:lang w:val="en-US" w:eastAsia="ru-RU"/>
        </w:rPr>
        <w:t>Russ. Chem. Bull.</w:t>
      </w:r>
      <w:r>
        <w:rPr>
          <w:rFonts w:eastAsia="Calibri" w:cs="Times New Roman"/>
          <w:szCs w:val="24"/>
          <w:lang w:val="en-US" w:eastAsia="ru-RU"/>
        </w:rPr>
        <w:t xml:space="preserve">, 2015, </w:t>
      </w:r>
      <w:r>
        <w:rPr>
          <w:rFonts w:eastAsia="Calibri" w:cs="Times New Roman"/>
          <w:b/>
          <w:szCs w:val="24"/>
          <w:lang w:val="en-US" w:eastAsia="ru-RU"/>
        </w:rPr>
        <w:t>64</w:t>
      </w:r>
      <w:r>
        <w:rPr>
          <w:rFonts w:eastAsia="Calibri" w:cs="Times New Roman"/>
          <w:szCs w:val="24"/>
          <w:lang w:val="en-US" w:eastAsia="ru-RU"/>
        </w:rPr>
        <w:t xml:space="preserve">, </w:t>
      </w:r>
      <w:r>
        <w:rPr>
          <w:rFonts w:eastAsia="Calibri" w:cs="Times New Roman"/>
          <w:szCs w:val="24"/>
          <w:lang w:val="en-GB" w:eastAsia="ru-RU"/>
        </w:rPr>
        <w:t xml:space="preserve">562-572 </w:t>
      </w:r>
      <w:r>
        <w:rPr>
          <w:rFonts w:eastAsia="Calibri" w:cs="Times New Roman"/>
          <w:szCs w:val="24"/>
          <w:lang w:val="en-US" w:eastAsia="ru-RU"/>
        </w:rPr>
        <w:t>(Engl. Transl.); DOI: 10.1007/s11172-015-0901-y.</w:t>
      </w:r>
    </w:p>
    <w:p>
      <w:pPr>
        <w:pStyle w:val="Normal"/>
        <w:numPr>
          <w:ilvl w:val="0"/>
          <w:numId w:val="0"/>
        </w:numPr>
        <w:spacing w:lineRule="auto" w:line="240"/>
        <w:ind w:left="720" w:hanging="0"/>
        <w:jc w:val="both"/>
        <w:rPr>
          <w:rFonts w:eastAsia="Calibri" w:cs="Times New Roman"/>
          <w:szCs w:val="24"/>
          <w:lang w:val="en-US" w:eastAsia="ru-RU"/>
        </w:rPr>
      </w:pPr>
      <w:r>
        <w:rPr>
          <w:rFonts w:eastAsia="Calibri" w:cs="Times New Roman"/>
          <w:szCs w:val="24"/>
          <w:lang w:val="en-US" w:eastAsia="ru-RU"/>
        </w:rPr>
      </w:r>
    </w:p>
    <w:p>
      <w:pPr>
        <w:pStyle w:val="Normal"/>
        <w:numPr>
          <w:ilvl w:val="0"/>
          <w:numId w:val="1"/>
        </w:numPr>
        <w:spacing w:lineRule="auto" w:line="240"/>
        <w:jc w:val="both"/>
        <w:rPr/>
      </w:pPr>
      <w:r>
        <w:rPr>
          <w:rFonts w:eastAsia="Calibri" w:cs="Times New Roman"/>
          <w:szCs w:val="24"/>
          <w:lang w:val="en-US" w:eastAsia="ru-RU"/>
        </w:rPr>
        <w:t xml:space="preserve">Zakharova G. V., Zhizhimov D. A., Sazonov S. K., Avakyan V. G., Gromov S. P., Görner H., Chibisov A. K. “Photoprocesses of alkyl meso-thiacarbocyanine dyes in the presence of cucurbit[7]uril.” // </w:t>
      </w:r>
      <w:r>
        <w:rPr>
          <w:rFonts w:eastAsia="Calibri" w:cs="Times New Roman"/>
          <w:i/>
          <w:iCs/>
          <w:szCs w:val="24"/>
          <w:lang w:val="en-US" w:eastAsia="ru-RU"/>
        </w:rPr>
        <w:t>J. Photochem. Photobio. A</w:t>
      </w:r>
      <w:r>
        <w:rPr>
          <w:rFonts w:eastAsia="Calibri" w:cs="Times New Roman"/>
          <w:szCs w:val="24"/>
          <w:lang w:val="en-US" w:eastAsia="ru-RU"/>
        </w:rPr>
        <w:t>. – 2015. – V. 302. – P. 69-77; DOI:</w:t>
      </w:r>
      <w:r>
        <w:rPr>
          <w:rFonts w:eastAsia="Calibri" w:cs="Times New Roman"/>
          <w:b/>
          <w:bCs/>
          <w:szCs w:val="24"/>
          <w:lang w:val="en-US" w:eastAsia="ru-RU"/>
        </w:rPr>
        <w:t xml:space="preserve"> </w:t>
      </w:r>
      <w:r>
        <w:rPr>
          <w:rFonts w:eastAsia="Calibri" w:cs="Times New Roman"/>
          <w:szCs w:val="24"/>
          <w:lang w:val="en-US" w:eastAsia="ru-RU"/>
        </w:rPr>
        <w:t>10.1016/j.jphotochem.2015.01.011.</w:t>
      </w:r>
    </w:p>
    <w:p>
      <w:pPr>
        <w:pStyle w:val="Normal"/>
        <w:numPr>
          <w:ilvl w:val="0"/>
          <w:numId w:val="0"/>
        </w:numPr>
        <w:spacing w:lineRule="auto" w:line="240"/>
        <w:ind w:left="720" w:hanging="0"/>
        <w:jc w:val="both"/>
        <w:rPr>
          <w:rFonts w:eastAsia="Calibri" w:cs="Times New Roman"/>
          <w:szCs w:val="24"/>
          <w:lang w:val="en-US" w:eastAsia="ru-RU"/>
        </w:rPr>
      </w:pPr>
      <w:r>
        <w:rPr>
          <w:rFonts w:eastAsia="Calibri" w:cs="Times New Roman"/>
          <w:szCs w:val="24"/>
          <w:lang w:val="en-US" w:eastAsia="ru-RU"/>
        </w:rPr>
      </w:r>
    </w:p>
    <w:p>
      <w:pPr>
        <w:pStyle w:val="Normal"/>
        <w:numPr>
          <w:ilvl w:val="0"/>
          <w:numId w:val="1"/>
        </w:numPr>
        <w:spacing w:lineRule="auto" w:line="240"/>
        <w:jc w:val="both"/>
        <w:rPr/>
      </w:pPr>
      <w:r>
        <w:rPr>
          <w:rFonts w:eastAsia="Calibri" w:cs="Times New Roman"/>
          <w:szCs w:val="24"/>
          <w:lang w:val="en-US" w:eastAsia="ru-RU"/>
        </w:rPr>
        <w:t>Rusalov M. V., Uzhinov B. M., Druzhinin S. I., Ivanov V. L., Melnikov M. Ya., Gromov S. P., Sazonov S. K., Alfimov M. V. “Relaxation photoprocesses in a crowned styryl dye and its metal complex.” //</w:t>
      </w:r>
      <w:r>
        <w:rPr>
          <w:rFonts w:eastAsia="Calibri" w:cs="Times New Roman"/>
          <w:bCs/>
          <w:sz w:val="28"/>
          <w:szCs w:val="28"/>
          <w:lang w:val="en-US" w:eastAsia="ru-RU"/>
        </w:rPr>
        <w:t xml:space="preserve"> </w:t>
      </w:r>
      <w:r>
        <w:rPr>
          <w:rFonts w:eastAsia="Calibri" w:cs="Times New Roman"/>
          <w:i/>
          <w:iCs/>
          <w:szCs w:val="24"/>
          <w:lang w:val="en-US" w:eastAsia="ru-RU"/>
        </w:rPr>
        <w:t>J. Fluorescence.</w:t>
      </w:r>
      <w:r>
        <w:rPr>
          <w:rFonts w:eastAsia="Calibri" w:cs="Times New Roman"/>
          <w:szCs w:val="24"/>
          <w:lang w:val="en-US" w:eastAsia="ru-RU"/>
        </w:rPr>
        <w:t xml:space="preserve"> – </w:t>
      </w:r>
      <w:r>
        <w:rPr>
          <w:rFonts w:eastAsia="Calibri" w:cs="Times New Roman"/>
          <w:szCs w:val="24"/>
          <w:lang w:val="en-GB" w:eastAsia="ru-RU"/>
        </w:rPr>
        <w:t xml:space="preserve">2015. – </w:t>
      </w:r>
      <w:r>
        <w:rPr>
          <w:rStyle w:val="Articlecitationvolume"/>
          <w:rFonts w:eastAsia="Calibri" w:cs="Times New Roman"/>
          <w:szCs w:val="24"/>
          <w:lang w:val="en-US" w:eastAsia="ru-RU"/>
        </w:rPr>
        <w:t>V. 25. -</w:t>
      </w:r>
      <w:r>
        <w:rPr>
          <w:rFonts w:eastAsia="Calibri" w:cs="Times New Roman"/>
          <w:szCs w:val="24"/>
          <w:lang w:val="en-US" w:eastAsia="ru-RU"/>
        </w:rPr>
        <w:t xml:space="preserve"> No. 6. –</w:t>
      </w:r>
      <w:r>
        <w:rPr>
          <w:rStyle w:val="Articlecitationpages"/>
          <w:rFonts w:eastAsia="Calibri" w:cs="Times New Roman"/>
          <w:szCs w:val="24"/>
          <w:lang w:val="en-US" w:eastAsia="ru-RU"/>
        </w:rPr>
        <w:t xml:space="preserve"> P. 1739-1747</w:t>
      </w:r>
      <w:r>
        <w:rPr>
          <w:rFonts w:eastAsia="Calibri" w:cs="Times New Roman"/>
          <w:szCs w:val="24"/>
          <w:lang w:val="en-US" w:eastAsia="ru-RU"/>
        </w:rPr>
        <w:t>; DOI 10.1007/s10895-015-1660-8.</w:t>
      </w:r>
    </w:p>
    <w:p>
      <w:pPr>
        <w:pStyle w:val="Normal"/>
        <w:numPr>
          <w:ilvl w:val="0"/>
          <w:numId w:val="0"/>
        </w:numPr>
        <w:spacing w:lineRule="auto" w:line="240"/>
        <w:ind w:left="720" w:hanging="0"/>
        <w:rPr>
          <w:szCs w:val="24"/>
        </w:rPr>
      </w:pPr>
      <w:r>
        <w:rPr>
          <w:szCs w:val="24"/>
        </w:rPr>
      </w:r>
    </w:p>
    <w:p>
      <w:pPr>
        <w:pStyle w:val="Normal"/>
        <w:numPr>
          <w:ilvl w:val="0"/>
          <w:numId w:val="0"/>
        </w:numPr>
        <w:spacing w:lineRule="auto" w:line="240"/>
        <w:ind w:left="720" w:hanging="0"/>
        <w:rPr/>
      </w:pPr>
      <w:r>
        <w:rPr>
          <w:szCs w:val="24"/>
        </w:rPr>
        <w:t>2014</w:t>
      </w:r>
    </w:p>
    <w:p>
      <w:pPr>
        <w:pStyle w:val="Normal"/>
        <w:numPr>
          <w:ilvl w:val="0"/>
          <w:numId w:val="0"/>
        </w:numPr>
        <w:spacing w:lineRule="auto" w:line="240"/>
        <w:ind w:left="720" w:hanging="0"/>
        <w:rPr>
          <w:szCs w:val="24"/>
        </w:rPr>
      </w:pPr>
      <w:r>
        <w:rPr>
          <w:szCs w:val="24"/>
        </w:rPr>
      </w:r>
    </w:p>
    <w:p>
      <w:pPr>
        <w:pStyle w:val="Normal"/>
        <w:numPr>
          <w:ilvl w:val="0"/>
          <w:numId w:val="1"/>
        </w:numPr>
        <w:rPr/>
      </w:pPr>
      <w:r>
        <w:rPr/>
        <w:t>Захарова Г. В., Жижимов Д. А., Авакян В. Г., Сазонов С. К., Громов С. П., Чибисов А. К. “Особенность фотоники димеров 3,3'-диэтил-5,5'-дихлор-9-этилтиакарбоцианина в присутствии кукурбит[7]урила.” // Химия высоких энергий. – 2014. – Т. 48. - № 2. – С. 104-108.</w:t>
      </w:r>
    </w:p>
    <w:p>
      <w:pPr>
        <w:pStyle w:val="Normal"/>
        <w:numPr>
          <w:ilvl w:val="0"/>
          <w:numId w:val="1"/>
        </w:numPr>
        <w:spacing w:lineRule="auto" w:line="240"/>
        <w:rPr/>
      </w:pPr>
      <w:r>
        <w:rPr>
          <w:rFonts w:eastAsia="Times New Roman"/>
          <w:szCs w:val="24"/>
          <w:lang w:val="en-US" w:eastAsia="ru-RU"/>
        </w:rPr>
        <w:t xml:space="preserve">Zakharova, GV (Zakharova, G. V.); Zhizhimov, DA (Zhizhimov, D. A.); Avakyan, VG (Avakyan, V. G.); Sazonov, SK (Sazonov, S. K.); Gromov, SP (Gromov, S. P.); Chibisov, AK (Chibisov, A. K.), «Specificity of photonics of 3,3 '-diethyl-5,5 '-dichloro-9-ethylthiacarbocyanine dimers in the presence of cucurbit[7]uril» // HIGH ENERGY CHEMISTRY </w:t>
      </w:r>
      <w:r>
        <w:rPr>
          <w:szCs w:val="24"/>
          <w:lang w:val="en-US"/>
        </w:rPr>
        <w:t xml:space="preserve">– 2014. – </w:t>
      </w:r>
      <w:r>
        <w:rPr>
          <w:rFonts w:eastAsia="Times New Roman"/>
          <w:szCs w:val="24"/>
          <w:lang w:val="en-US" w:eastAsia="ru-RU"/>
        </w:rPr>
        <w:t>V</w:t>
      </w:r>
      <w:r>
        <w:rPr>
          <w:szCs w:val="24"/>
          <w:lang w:val="en-US"/>
        </w:rPr>
        <w:t xml:space="preserve">. 48. - № 2. - P. </w:t>
      </w:r>
      <w:r>
        <w:rPr>
          <w:rFonts w:eastAsia="Times New Roman"/>
          <w:szCs w:val="24"/>
          <w:lang w:val="en-US" w:eastAsia="ru-RU"/>
        </w:rPr>
        <w:t>76-80</w:t>
      </w:r>
    </w:p>
    <w:p>
      <w:pPr>
        <w:pStyle w:val="Normal"/>
        <w:numPr>
          <w:ilvl w:val="0"/>
          <w:numId w:val="0"/>
        </w:numPr>
        <w:spacing w:lineRule="auto" w:line="240"/>
        <w:ind w:left="720" w:hanging="0"/>
        <w:rPr>
          <w:rFonts w:eastAsia="Times New Roman"/>
          <w:szCs w:val="24"/>
          <w:lang w:val="en-US" w:eastAsia="ru-RU"/>
        </w:rPr>
      </w:pPr>
      <w:r>
        <w:rPr>
          <w:rFonts w:eastAsia="Times New Roman"/>
          <w:szCs w:val="24"/>
          <w:lang w:val="en-US" w:eastAsia="ru-RU"/>
        </w:rPr>
      </w:r>
    </w:p>
    <w:p>
      <w:pPr>
        <w:pStyle w:val="Normal"/>
        <w:numPr>
          <w:ilvl w:val="0"/>
          <w:numId w:val="1"/>
        </w:numPr>
        <w:spacing w:lineRule="auto" w:line="240"/>
        <w:rPr/>
      </w:pPr>
      <w:r>
        <w:rPr>
          <w:rFonts w:eastAsia="Times New Roman"/>
          <w:szCs w:val="24"/>
          <w:lang w:val="en-US" w:eastAsia="ru-RU"/>
        </w:rPr>
        <w:t xml:space="preserve">Волчков В. В., Химич М. Н., Ужинова Л. Д., Ужинов Б. М., Мельников М. Я., Громов С. П., Ведерников А. И., Сазонов С. К., Алфимов М. В. “ Молекулярные роторы на основе стириловых красителей. Вязкостная зависимость внутреннего вращения фрагментов в молекулах.” // </w:t>
      </w:r>
      <w:r>
        <w:rPr>
          <w:rFonts w:eastAsia="Times New Roman"/>
          <w:i/>
          <w:szCs w:val="24"/>
          <w:lang w:val="en-US" w:eastAsia="ru-RU"/>
        </w:rPr>
        <w:t>Изв. АН, Cер. хим.</w:t>
      </w:r>
      <w:r>
        <w:rPr>
          <w:rFonts w:eastAsia="Times New Roman"/>
          <w:szCs w:val="24"/>
          <w:lang w:val="en-US" w:eastAsia="ru-RU"/>
        </w:rPr>
        <w:t xml:space="preserve"> – 2014. - № 8. – С. 1728-1733.</w:t>
      </w:r>
    </w:p>
    <w:p>
      <w:pPr>
        <w:pStyle w:val="Normal"/>
        <w:numPr>
          <w:ilvl w:val="0"/>
          <w:numId w:val="0"/>
        </w:numPr>
        <w:spacing w:lineRule="auto" w:line="240"/>
        <w:ind w:left="720" w:hanging="0"/>
        <w:rPr>
          <w:szCs w:val="24"/>
        </w:rPr>
      </w:pPr>
      <w:r>
        <w:rPr>
          <w:szCs w:val="24"/>
        </w:rPr>
      </w:r>
    </w:p>
    <w:p>
      <w:pPr>
        <w:pStyle w:val="Normal"/>
        <w:numPr>
          <w:ilvl w:val="0"/>
          <w:numId w:val="0"/>
        </w:numPr>
        <w:spacing w:lineRule="auto" w:line="240"/>
        <w:ind w:left="720" w:hanging="0"/>
        <w:rPr/>
      </w:pPr>
      <w:r>
        <w:rPr>
          <w:szCs w:val="24"/>
        </w:rPr>
        <w:t>2013</w:t>
      </w:r>
    </w:p>
    <w:p>
      <w:pPr>
        <w:pStyle w:val="Normal"/>
        <w:numPr>
          <w:ilvl w:val="0"/>
          <w:numId w:val="0"/>
        </w:numPr>
        <w:spacing w:lineRule="auto" w:line="240"/>
        <w:ind w:left="720" w:hanging="0"/>
        <w:rPr>
          <w:szCs w:val="24"/>
        </w:rPr>
      </w:pPr>
      <w:r>
        <w:rPr>
          <w:szCs w:val="24"/>
        </w:rPr>
      </w:r>
    </w:p>
    <w:p>
      <w:pPr>
        <w:pStyle w:val="Normal"/>
        <w:numPr>
          <w:ilvl w:val="0"/>
          <w:numId w:val="1"/>
        </w:numPr>
        <w:spacing w:lineRule="auto" w:line="240"/>
        <w:rPr/>
      </w:pPr>
      <w:bookmarkStart w:id="0" w:name="OLE_LINK21"/>
      <w:bookmarkStart w:id="1" w:name="OLE_LINK23"/>
      <w:bookmarkStart w:id="2" w:name="OLE_LINK22"/>
      <w:r>
        <w:rPr>
          <w:szCs w:val="24"/>
        </w:rPr>
        <w:t>Сажников В. А., Аристархов В. М., Сазонов С. К., Ведерников А. И., Громов С. П., Алфимов М. В. “9-Дифениламиноакридины в качестве молекулярных флуоресцентных хемосенсоров для определения паров полярных растворителей и аминов.” // Химия высоких энергий. – 2013. – Т. 47. - № 6. – С. 490-496</w:t>
      </w:r>
      <w:bookmarkEnd w:id="0"/>
      <w:bookmarkEnd w:id="1"/>
      <w:bookmarkEnd w:id="2"/>
      <w:r>
        <w:rPr>
          <w:szCs w:val="24"/>
        </w:rPr>
        <w:t>.</w:t>
      </w:r>
    </w:p>
    <w:p>
      <w:pPr>
        <w:pStyle w:val="Normal"/>
        <w:numPr>
          <w:ilvl w:val="0"/>
          <w:numId w:val="0"/>
        </w:numPr>
        <w:spacing w:lineRule="auto" w:line="240"/>
        <w:ind w:left="720" w:hanging="0"/>
        <w:rPr>
          <w:szCs w:val="24"/>
        </w:rPr>
      </w:pPr>
      <w:r>
        <w:rPr>
          <w:szCs w:val="24"/>
        </w:rPr>
      </w:r>
    </w:p>
    <w:p>
      <w:pPr>
        <w:pStyle w:val="Normal"/>
        <w:numPr>
          <w:ilvl w:val="0"/>
          <w:numId w:val="1"/>
        </w:numPr>
        <w:spacing w:lineRule="auto" w:line="240"/>
        <w:rPr/>
      </w:pPr>
      <w:r>
        <w:rPr>
          <w:szCs w:val="24"/>
        </w:rPr>
        <w:t>Горкина Е. А., Николаев А. Ю., Гервальд А. Ю., Сазонов С. К., Булычев Э. Ю. “Разработка блочно-модульного способа получения монометинцианинов.” // Вестник МИТХТ. – 2013. - Т. 8. - № 1. – С. 81-86.</w:t>
      </w:r>
    </w:p>
    <w:p>
      <w:pPr>
        <w:pStyle w:val="Normal"/>
        <w:numPr>
          <w:ilvl w:val="0"/>
          <w:numId w:val="0"/>
        </w:numPr>
        <w:spacing w:lineRule="auto" w:line="240"/>
        <w:ind w:left="720" w:hanging="0"/>
        <w:rPr>
          <w:szCs w:val="24"/>
        </w:rPr>
      </w:pPr>
      <w:r>
        <w:rPr>
          <w:szCs w:val="24"/>
        </w:rPr>
      </w:r>
    </w:p>
    <w:p>
      <w:pPr>
        <w:pStyle w:val="Normal"/>
        <w:widowControl w:val="false"/>
        <w:numPr>
          <w:ilvl w:val="0"/>
          <w:numId w:val="1"/>
        </w:numPr>
        <w:spacing w:lineRule="auto" w:line="240" w:before="0" w:after="0"/>
        <w:contextualSpacing/>
        <w:jc w:val="both"/>
        <w:rPr/>
      </w:pPr>
      <w:r>
        <w:rPr>
          <w:szCs w:val="24"/>
          <w:lang w:val="en-US"/>
        </w:rPr>
        <w:t xml:space="preserve">Viacheslav A. Sazhnikov, Artem A. Khlebunov, Sergey K. Sazonov, Artem I. Vedernikov, Andrei A. Safonov, Alexander A. Bagatur’yants, Lyudmila G. Kuz’mina, Judith A.K. Howard, Sergey P. Gromov, Michael V. Alﬁmov. “Synthesis, structure and spectral properties of 9-diarylamino-substituted acridines.” // </w:t>
      </w:r>
      <w:r>
        <w:rPr>
          <w:b/>
          <w:i/>
          <w:szCs w:val="24"/>
          <w:lang w:val="en-US"/>
        </w:rPr>
        <w:t>J. Mol. Struct.</w:t>
      </w:r>
      <w:r>
        <w:rPr>
          <w:szCs w:val="24"/>
          <w:lang w:val="en-US"/>
        </w:rPr>
        <w:t xml:space="preserve"> – 2013. – V. 1053. – P. 79–88. </w:t>
      </w:r>
    </w:p>
    <w:p>
      <w:pPr>
        <w:pStyle w:val="Normal"/>
        <w:widowControl w:val="false"/>
        <w:numPr>
          <w:ilvl w:val="0"/>
          <w:numId w:val="0"/>
        </w:numPr>
        <w:spacing w:lineRule="auto" w:line="240" w:before="0" w:after="0"/>
        <w:ind w:left="720" w:hanging="0"/>
        <w:contextualSpacing/>
        <w:jc w:val="both"/>
        <w:rPr>
          <w:szCs w:val="24"/>
          <w:lang w:val="en-US"/>
        </w:rPr>
      </w:pPr>
      <w:r>
        <w:rPr>
          <w:szCs w:val="24"/>
          <w:lang w:val="en-US"/>
        </w:rPr>
      </w:r>
    </w:p>
    <w:p>
      <w:pPr>
        <w:pStyle w:val="Normal"/>
        <w:widowControl w:val="false"/>
        <w:numPr>
          <w:ilvl w:val="0"/>
          <w:numId w:val="1"/>
        </w:numPr>
        <w:spacing w:lineRule="auto" w:line="240" w:before="0" w:after="0"/>
        <w:contextualSpacing/>
        <w:jc w:val="both"/>
        <w:rPr/>
      </w:pPr>
      <w:r>
        <w:rPr>
          <w:szCs w:val="24"/>
          <w:lang w:val="en-US"/>
        </w:rPr>
        <w:t xml:space="preserve">Gromov S. P., Dmitrieva S. N., Vedernikov A. I., Kurchavov N. A., Kuz’mina L. G., Sazonov S. K., Strelenko Yu. A., Alfimov M. V., Howard J. A. K., Ushakov E. N. “Synthesis, Structure, and Characterization of Chromo(fluoro)ionophores with Cation-triggered Emission based on N methylazacrown-ether Styryl Dyes.” // </w:t>
      </w:r>
      <w:r>
        <w:rPr>
          <w:b/>
          <w:i/>
          <w:szCs w:val="24"/>
          <w:lang w:val="en-US"/>
        </w:rPr>
        <w:t>J. Org. Chem.</w:t>
      </w:r>
      <w:r>
        <w:rPr>
          <w:szCs w:val="24"/>
          <w:lang w:val="en-US"/>
        </w:rPr>
        <w:t xml:space="preserve"> - 2013. - V. 78. - P. 9834−9847.</w:t>
      </w:r>
    </w:p>
    <w:p>
      <w:pPr>
        <w:pStyle w:val="Normal"/>
        <w:numPr>
          <w:ilvl w:val="0"/>
          <w:numId w:val="0"/>
        </w:numPr>
        <w:spacing w:lineRule="auto" w:line="240"/>
        <w:ind w:left="720" w:hanging="0"/>
        <w:rPr>
          <w:szCs w:val="24"/>
        </w:rPr>
      </w:pPr>
      <w:r>
        <w:rPr>
          <w:szCs w:val="24"/>
        </w:rPr>
      </w:r>
    </w:p>
    <w:p>
      <w:pPr>
        <w:pStyle w:val="Normal"/>
        <w:numPr>
          <w:ilvl w:val="0"/>
          <w:numId w:val="0"/>
        </w:numPr>
        <w:spacing w:lineRule="auto" w:line="240"/>
        <w:ind w:left="720" w:hanging="0"/>
        <w:rPr>
          <w:szCs w:val="24"/>
        </w:rPr>
      </w:pPr>
      <w:r>
        <w:rPr>
          <w:szCs w:val="24"/>
        </w:rPr>
        <w:t>2012</w:t>
      </w:r>
    </w:p>
    <w:p>
      <w:pPr>
        <w:pStyle w:val="Normal"/>
        <w:numPr>
          <w:ilvl w:val="0"/>
          <w:numId w:val="0"/>
        </w:numPr>
        <w:spacing w:lineRule="auto" w:line="240"/>
        <w:ind w:left="720" w:hanging="0"/>
        <w:rPr>
          <w:szCs w:val="24"/>
        </w:rPr>
      </w:pPr>
      <w:r>
        <w:rPr>
          <w:szCs w:val="24"/>
        </w:rPr>
      </w:r>
    </w:p>
    <w:p>
      <w:pPr>
        <w:pStyle w:val="Normal"/>
        <w:numPr>
          <w:ilvl w:val="0"/>
          <w:numId w:val="1"/>
        </w:numPr>
        <w:spacing w:lineRule="auto" w:line="240"/>
        <w:jc w:val="both"/>
        <w:rPr/>
      </w:pPr>
      <w:r>
        <w:rPr>
          <w:szCs w:val="24"/>
        </w:rPr>
        <w:t xml:space="preserve">А. И. Ведерников, Н. А. Лобова, Л. Г. Кузьмина, Н. А. Александрова, С. К. Сазонов, Дж. А. К. Ховард, С. П. Громов «Синтез краунсодержащих и модельных гетарилфенилацетиленов и ацетиленильных красителей.» // </w:t>
      </w:r>
      <w:r>
        <w:rPr>
          <w:i/>
          <w:szCs w:val="24"/>
        </w:rPr>
        <w:t>Изв. АН, Сер. хим.</w:t>
      </w:r>
      <w:r>
        <w:rPr>
          <w:szCs w:val="24"/>
        </w:rPr>
        <w:t xml:space="preserve"> – 2012. - № 1. – С. 146-155.</w:t>
      </w:r>
      <w:r>
        <w:rPr>
          <w:szCs w:val="24"/>
          <w:lang w:val="en-US"/>
        </w:rPr>
        <w:t xml:space="preserve"> </w:t>
      </w:r>
    </w:p>
    <w:p>
      <w:pPr>
        <w:pStyle w:val="Normal"/>
        <w:numPr>
          <w:ilvl w:val="0"/>
          <w:numId w:val="1"/>
        </w:numPr>
        <w:spacing w:lineRule="auto" w:line="240"/>
        <w:jc w:val="both"/>
        <w:rPr>
          <w:rFonts w:cs="Symbol"/>
        </w:rPr>
      </w:pPr>
      <w:r>
        <w:rPr>
          <w:rFonts w:cs="Symbol"/>
          <w:szCs w:val="24"/>
          <w:lang w:val="en-US"/>
        </w:rPr>
        <w:t xml:space="preserve">И. С. Зайцев, М. С. Царькова, А. Н. Тимонин, Д. О. Соловьева, И. А. Грицкова, С. Ю. Зайцев, С. К. Сазонов, А. И. Ведерников, С. П. Громов «Полимерные пленки с включенным хромогенным дитиакраун-эфиром для определения катионов ртути.» // </w:t>
      </w:r>
      <w:r>
        <w:rPr>
          <w:rFonts w:cs="Symbol"/>
          <w:i/>
          <w:szCs w:val="24"/>
          <w:lang w:val="en-US"/>
        </w:rPr>
        <w:t>Пластические массы</w:t>
      </w:r>
      <w:r>
        <w:rPr>
          <w:rFonts w:cs="Symbol"/>
          <w:szCs w:val="24"/>
          <w:lang w:val="en-US"/>
        </w:rPr>
        <w:t>. – 2012. - № 1. – С. 59-64.</w:t>
      </w:r>
    </w:p>
    <w:p>
      <w:pPr>
        <w:pStyle w:val="Normal"/>
        <w:numPr>
          <w:ilvl w:val="0"/>
          <w:numId w:val="0"/>
        </w:numPr>
        <w:spacing w:lineRule="auto" w:line="240"/>
        <w:ind w:left="720" w:hanging="0"/>
        <w:rPr>
          <w:szCs w:val="24"/>
        </w:rPr>
      </w:pPr>
      <w:r>
        <w:rPr>
          <w:szCs w:val="24"/>
        </w:rPr>
      </w:r>
    </w:p>
    <w:p>
      <w:pPr>
        <w:pStyle w:val="Normal"/>
        <w:numPr>
          <w:ilvl w:val="0"/>
          <w:numId w:val="0"/>
        </w:numPr>
        <w:spacing w:lineRule="auto" w:line="240"/>
        <w:ind w:left="720" w:hanging="0"/>
        <w:rPr>
          <w:b/>
          <w:b/>
          <w:bCs/>
        </w:rPr>
      </w:pPr>
      <w:r>
        <w:rPr>
          <w:b/>
          <w:bCs/>
          <w:szCs w:val="24"/>
        </w:rPr>
        <w:t>2011</w:t>
      </w:r>
    </w:p>
    <w:p>
      <w:pPr>
        <w:pStyle w:val="Normal"/>
        <w:numPr>
          <w:ilvl w:val="0"/>
          <w:numId w:val="1"/>
        </w:numPr>
        <w:spacing w:lineRule="auto" w:line="240"/>
        <w:jc w:val="both"/>
        <w:rPr/>
      </w:pPr>
      <w:r>
        <w:rPr>
          <w:bCs/>
          <w:szCs w:val="24"/>
        </w:rPr>
        <w:t>П.В. Лебедев-Степанов, С.П. Громов, С.П. Молчанов, Н.А. Чернышов, И.С. Баталов, С.К. Сазонов, Н.А. Лобова, Н.Н. Шевченко, А.Ю. Меньшикова, М.В. Алфимов</w:t>
      </w:r>
      <w:r>
        <w:rPr>
          <w:szCs w:val="24"/>
        </w:rPr>
        <w:t>. Управление самосборкой ансамблей модифицированных коллоидных частиц в микрокаплях раствора.Российские нанотехнологии. Т.6, №9-10. С.72-78</w:t>
      </w:r>
    </w:p>
    <w:p>
      <w:pPr>
        <w:pStyle w:val="Normal"/>
        <w:numPr>
          <w:ilvl w:val="0"/>
          <w:numId w:val="1"/>
        </w:numPr>
        <w:spacing w:lineRule="auto" w:line="240"/>
        <w:jc w:val="both"/>
        <w:rPr/>
      </w:pPr>
      <w:r>
        <w:rPr>
          <w:szCs w:val="24"/>
        </w:rPr>
        <w:t>Кузьмина Л. Г., Ведерников А. И., Сазонов С. К., Лобова Н. А., Чураков А. В., Лермонтова Э. Х., Ховард Дж. А. К., Алфимов М. В., Громов С. П. “Дизайн кристаллических упаковок стирилгетероциклов и особенности реакции [2+2]-фотоциклоприсоединения в их монокристаллах. Сообщение 7. Особенности кристаллических структур гидроперхлоратов 4-стирилпиридинов и твердофазная реакция [2+2]</w:t>
        <w:noBreakHyphen/>
        <w:t xml:space="preserve">автофотоциклоприсоединения этих соединений.” // </w:t>
      </w:r>
      <w:r>
        <w:rPr>
          <w:i/>
          <w:szCs w:val="24"/>
        </w:rPr>
        <w:t>Изв. АН, Сер. хим</w:t>
      </w:r>
      <w:r>
        <w:rPr>
          <w:szCs w:val="24"/>
        </w:rPr>
        <w:t>. – 2011. - № 8. - С. 1708-1734.</w:t>
      </w:r>
    </w:p>
    <w:p>
      <w:pPr>
        <w:pStyle w:val="Normal"/>
        <w:numPr>
          <w:ilvl w:val="0"/>
          <w:numId w:val="1"/>
        </w:numPr>
        <w:spacing w:lineRule="auto" w:line="240"/>
        <w:jc w:val="both"/>
        <w:rPr/>
      </w:pPr>
      <w:r>
        <w:rPr>
          <w:szCs w:val="24"/>
        </w:rPr>
        <w:t xml:space="preserve">Зайцев И. С., Царькова М. С., Тимонин А. Н., Зайцев С. Ю., Сазонов С. К., Ведерников А. И., Громов С. П. “Композитные хемосенсорные материалы на основе полимерных матриц с производными краун-эфиров.” // </w:t>
      </w:r>
      <w:r>
        <w:rPr>
          <w:i/>
          <w:szCs w:val="24"/>
        </w:rPr>
        <w:t>Пластические массы</w:t>
      </w:r>
      <w:r>
        <w:rPr>
          <w:szCs w:val="24"/>
        </w:rPr>
        <w:t>. – 2011. - № 2. – С. 64- .</w:t>
      </w:r>
    </w:p>
    <w:p>
      <w:pPr>
        <w:pStyle w:val="Normal"/>
        <w:numPr>
          <w:ilvl w:val="0"/>
          <w:numId w:val="0"/>
        </w:numPr>
        <w:spacing w:lineRule="auto" w:line="240"/>
        <w:ind w:left="720" w:hanging="0"/>
        <w:jc w:val="both"/>
        <w:rPr>
          <w:szCs w:val="24"/>
        </w:rPr>
      </w:pPr>
      <w:r>
        <w:rPr>
          <w:szCs w:val="24"/>
        </w:rPr>
      </w:r>
    </w:p>
    <w:p>
      <w:pPr>
        <w:pStyle w:val="Normal"/>
        <w:numPr>
          <w:ilvl w:val="0"/>
          <w:numId w:val="0"/>
        </w:numPr>
        <w:spacing w:lineRule="auto" w:line="240"/>
        <w:ind w:left="720" w:hanging="0"/>
        <w:rPr>
          <w:b/>
          <w:b/>
          <w:bCs/>
        </w:rPr>
      </w:pPr>
      <w:r>
        <w:rPr>
          <w:b/>
          <w:bCs/>
          <w:szCs w:val="24"/>
        </w:rPr>
        <w:t>2010.</w:t>
      </w:r>
    </w:p>
    <w:p>
      <w:pPr>
        <w:pStyle w:val="Normal"/>
        <w:numPr>
          <w:ilvl w:val="0"/>
          <w:numId w:val="1"/>
        </w:numPr>
        <w:spacing w:lineRule="auto" w:line="240"/>
        <w:rPr/>
      </w:pPr>
      <w:r>
        <w:rPr>
          <w:szCs w:val="24"/>
        </w:rPr>
        <w:t xml:space="preserve">Попова Г. В., Марцынкевич А. М., Ванцян М. А., Бобров М. Ф., Сазонов С. К. “Модификация полилизина карбоцианиновыми красителями.” // </w:t>
      </w:r>
      <w:r>
        <w:rPr>
          <w:i/>
          <w:szCs w:val="24"/>
        </w:rPr>
        <w:t>Ж. прикл. химии</w:t>
      </w:r>
      <w:r>
        <w:rPr>
          <w:szCs w:val="24"/>
        </w:rPr>
        <w:t xml:space="preserve">. – 2010. T. 83. - № 2. – C. 272-276. </w:t>
      </w:r>
    </w:p>
    <w:p>
      <w:pPr>
        <w:pStyle w:val="Normal"/>
        <w:numPr>
          <w:ilvl w:val="0"/>
          <w:numId w:val="1"/>
        </w:numPr>
        <w:spacing w:lineRule="auto" w:line="240"/>
        <w:rPr/>
      </w:pPr>
      <w:r>
        <w:rPr>
          <w:szCs w:val="24"/>
          <w:lang w:val="en-GB"/>
        </w:rPr>
        <w:t>Gromov S. P., Vedernikov A. I., Kuz'mina L. G., Kondratuk D. V., Sazonov S. K., Strelenko Y. A., Alfimov M. V.,</w:t>
      </w:r>
      <w:r>
        <w:rPr>
          <w:b/>
          <w:szCs w:val="24"/>
          <w:lang w:val="en-GB"/>
        </w:rPr>
        <w:t xml:space="preserve"> </w:t>
      </w:r>
      <w:r>
        <w:rPr>
          <w:szCs w:val="24"/>
          <w:lang w:val="en-GB"/>
        </w:rPr>
        <w:t xml:space="preserve">Howard J. A. K. “Photocontrolled molecular assembler based on cucurbit[8]uril: [2+2]-autophotocycloaddition of styryl dyes in solid state and in water.” // </w:t>
      </w:r>
      <w:r>
        <w:rPr>
          <w:i/>
          <w:szCs w:val="24"/>
          <w:lang w:val="en-GB"/>
        </w:rPr>
        <w:t>Eur. J.</w:t>
      </w:r>
      <w:r>
        <w:rPr>
          <w:szCs w:val="24"/>
          <w:lang w:val="en-GB"/>
        </w:rPr>
        <w:t xml:space="preserve"> </w:t>
      </w:r>
      <w:r>
        <w:rPr>
          <w:i/>
          <w:szCs w:val="24"/>
          <w:lang w:val="en-GB"/>
        </w:rPr>
        <w:t xml:space="preserve">Org. Chem. – </w:t>
      </w:r>
      <w:r>
        <w:rPr>
          <w:szCs w:val="24"/>
          <w:lang w:val="en-GB"/>
        </w:rPr>
        <w:t xml:space="preserve">2010. – No. 13. - P. 2587–2599. </w:t>
      </w:r>
    </w:p>
    <w:p>
      <w:pPr>
        <w:pStyle w:val="Normal"/>
        <w:numPr>
          <w:ilvl w:val="0"/>
          <w:numId w:val="1"/>
        </w:numPr>
        <w:spacing w:lineRule="auto" w:line="240"/>
        <w:rPr/>
      </w:pPr>
      <w:r>
        <w:rPr>
          <w:szCs w:val="24"/>
          <w:lang w:val="en-GB"/>
        </w:rPr>
        <w:t xml:space="preserve">Yakimansky A. V., Menshikova A. Yu., Shevchenko N. N., Shabsels B. M., Bazhenova A. G., Sel’kin A. V., Sazonov S. K., Vedernikov A. I., Gromov S. P., Sazhnikov V. A., Alfimov M. V. “From polymeric nanoparticles to dye-containing photonic crystals: synthesis, self-assembling, optical features, and possible applications.” // Polym. Adv. Technol. – 2009. – V. 20. – No. 6. – P. 581-588. </w:t>
      </w:r>
    </w:p>
    <w:p>
      <w:pPr>
        <w:pStyle w:val="Normal"/>
        <w:numPr>
          <w:ilvl w:val="0"/>
          <w:numId w:val="1"/>
        </w:numPr>
        <w:spacing w:lineRule="auto" w:line="240"/>
        <w:rPr/>
      </w:pPr>
      <w:r>
        <w:rPr>
          <w:szCs w:val="24"/>
          <w:lang w:val="en-GB"/>
        </w:rPr>
        <w:t xml:space="preserve">Кузьмина Л. Г., Ведерников А. И., Лобова Н. А., Сазонов С. К., Басок С. С., Ховард Дж. А. К., Громов С. П. “Дизайн кристаллических упаковок стирилгетероциклов и особенности реакции [2+2]-фотоциклоприсоединения в их монокристаллах. Сообщение 6. Синтез и особенности кристаллических упаковок нейтральных краунсодержащих и модельных стирилгетероциклов.” // Изв. АН, Сер. хим. – 2009. - № 6. – С. 1161-1178 [Russ. Chem. Bull., 2009, 58, ХХХ (Engl. Transl.)]. </w:t>
      </w:r>
    </w:p>
    <w:p>
      <w:pPr>
        <w:pStyle w:val="Normal"/>
        <w:numPr>
          <w:ilvl w:val="0"/>
          <w:numId w:val="1"/>
        </w:numPr>
        <w:spacing w:lineRule="auto" w:line="240"/>
        <w:rPr/>
      </w:pPr>
      <w:r>
        <w:rPr>
          <w:szCs w:val="24"/>
          <w:lang w:val="en-GB"/>
        </w:rPr>
        <w:t xml:space="preserve">Ведерников А. И., Сазонов С. К., Кузьмина Л. Г., Ховард Дж. А. К., Алфимов М. В., Громов С. П. “Стереоспецифическое [2+2]-фотоциклоприсоединение в псевдодимерном комплексе между N-аммонийпропильным производным и 18-краун-6-содержащим стирилпиридинами.” // Изв. АН, Сер. хим. – 2009. - № 9. – C. 1893-1899. </w:t>
      </w:r>
    </w:p>
    <w:p>
      <w:pPr>
        <w:pStyle w:val="Normal"/>
        <w:numPr>
          <w:ilvl w:val="0"/>
          <w:numId w:val="1"/>
        </w:numPr>
        <w:spacing w:lineRule="auto" w:line="240"/>
        <w:rPr/>
      </w:pPr>
      <w:r>
        <w:rPr>
          <w:szCs w:val="24"/>
          <w:lang w:val="en-GB"/>
        </w:rPr>
        <w:t xml:space="preserve">Кузьмина Л. Г., Ведерников А. И., Сазонов С. К., Лобова Н. А., Логинов П. С., Ховард Дж. А.К., Алфимов М. В., Громов С. П. “Особенности кристаллической упаковки стириловых </w:t>
        <w:br/>
        <w:t xml:space="preserve">красителей ряда пиридина, определяющие их участие в твердофазной реакции </w:t>
        <w:br/>
        <w:t xml:space="preserve">[2+2] фотоциклоприсоединения, включая процесс с сохранением монокристалла.” </w:t>
        <w:br/>
        <w:t xml:space="preserve">// Кристаллография - 2008. - Т. 53. - № 3. - С. 460-483 [Crystallography Reports 2008, 53, 3, 428-450 (Engl. Transl.)]. </w:t>
      </w:r>
    </w:p>
    <w:p>
      <w:pPr>
        <w:pStyle w:val="Normal"/>
        <w:numPr>
          <w:ilvl w:val="0"/>
          <w:numId w:val="1"/>
        </w:numPr>
        <w:spacing w:lineRule="auto" w:line="240"/>
        <w:rPr/>
      </w:pPr>
      <w:r>
        <w:rPr>
          <w:szCs w:val="24"/>
          <w:lang w:val="en-GB"/>
        </w:rPr>
        <w:t>Turshatov A. A., Zaitsev S. Yu., Sazonov S. K., Vedernikov A. I., Gromov S. P., Alfimov M. V.,</w:t>
        <w:br/>
        <w:t>Möbius D. “Anion effects on monolayers of a new amphiphilic styryl-pyridinium dye at the air–water interface.” // Colloids &amp; Surfaces. A. – 2008. - V. 329. – P. 18–23.</w:t>
      </w:r>
    </w:p>
    <w:p>
      <w:pPr>
        <w:pStyle w:val="Normal"/>
        <w:numPr>
          <w:ilvl w:val="0"/>
          <w:numId w:val="1"/>
        </w:numPr>
        <w:spacing w:lineRule="auto" w:line="240"/>
        <w:rPr/>
      </w:pPr>
      <w:r>
        <w:rPr>
          <w:szCs w:val="24"/>
          <w:lang w:val="en-GB"/>
        </w:rPr>
        <w:t xml:space="preserve">Vedernikov А. И., Sazonov S. K., Loginov P. S., Lobova N. A., Alfimov M. V., Gromov S. P. </w:t>
        <w:br/>
        <w:t xml:space="preserve">“Hydrogen bonding- and stacking-induced stereospecific [2+2]-photocycloaddition within a </w:t>
        <w:br/>
        <w:t xml:space="preserve">pseudodimeric complex of two styryl dyes.” // Mendeleev Commun. – 2007. – V. 17. - No. 1. - P. 29-31. </w:t>
      </w:r>
    </w:p>
    <w:p>
      <w:pPr>
        <w:pStyle w:val="Normal"/>
        <w:numPr>
          <w:ilvl w:val="0"/>
          <w:numId w:val="1"/>
        </w:numPr>
        <w:spacing w:lineRule="auto" w:line="240"/>
        <w:rPr/>
      </w:pPr>
      <w:r>
        <w:rPr>
          <w:szCs w:val="24"/>
          <w:lang w:val="en-GB"/>
        </w:rPr>
        <w:t xml:space="preserve">Коршикова А. В., Зайцев С. Ю., Царькова М. С., Варламова Е. А., Староверова И. Н., Тульская Е. В., Сазонов С. К., Ведерников А. И., Громов С. П., Алфимов М. В. “Нанокомпозитные полимерные материалы для мониторинга катионов тяжелых металлов” // Изв. вузов. Химия и хим.технология. – 2007. – Т. 50. - № 10. – С. 9-11. </w:t>
      </w:r>
    </w:p>
    <w:p>
      <w:pPr>
        <w:pStyle w:val="Normal"/>
        <w:numPr>
          <w:ilvl w:val="0"/>
          <w:numId w:val="1"/>
        </w:numPr>
        <w:spacing w:lineRule="auto" w:line="240"/>
        <w:rPr/>
      </w:pPr>
      <w:r>
        <w:rPr>
          <w:szCs w:val="24"/>
          <w:lang w:val="en-GB"/>
        </w:rPr>
        <w:t xml:space="preserve">Ведерников А. И., Кузьмина Л. Г., Сазонов С. К., Лобова Н. А., Логинов П. С., Чураков А. В., Стреленко Ю. А., Ховард Дж. А. К., Алфимов М. В., Громов С. П. “Стириловые красители. Синтез и исследование твердофазного [2+2] автофотоциклоприсоединения методами ЯМР и РСА.” // Изв. АН, Сер. хим. – 2007. - № 9. – С. 1792-1815. </w:t>
      </w:r>
    </w:p>
    <w:p>
      <w:pPr>
        <w:pStyle w:val="Normal"/>
        <w:numPr>
          <w:ilvl w:val="0"/>
          <w:numId w:val="1"/>
        </w:numPr>
        <w:spacing w:lineRule="auto" w:line="240"/>
        <w:rPr/>
      </w:pPr>
      <w:r>
        <w:rPr>
          <w:szCs w:val="24"/>
          <w:lang w:val="en-GB"/>
        </w:rPr>
        <w:t>Tokmakova N.V., Lyubich M.S., Lifshits E.B., Yagupol'skii L.M., Larina S.M. and Sazonov S.K.Photographic properties of asymmetric imidacarbocyanine dyes. Sci. Appl. Photo., 1997, Vol. 39(3), pp. 273-283.</w:t>
      </w:r>
    </w:p>
    <w:p>
      <w:pPr>
        <w:pStyle w:val="Normal"/>
        <w:numPr>
          <w:ilvl w:val="0"/>
          <w:numId w:val="1"/>
        </w:numPr>
        <w:spacing w:lineRule="auto" w:line="240"/>
        <w:rPr/>
      </w:pPr>
      <w:r>
        <w:rPr>
          <w:szCs w:val="24"/>
          <w:lang w:val="en-GB"/>
        </w:rPr>
        <w:t>Токмакова Н.В., Любич М.С., Лифшиц Э.Б., Ягупольский Л.М., Ларина С.М., Сазонов С.К. Синтез и исследование спектральных и фотографических свойств несимметричных</w:t>
        <w:br/>
        <w:t>имидакарбоцианиновых красителей. – Журнал научн. и прикл. фотографии. 1997, т. 42 (3),с.48-55.</w:t>
      </w:r>
    </w:p>
    <w:p>
      <w:pPr>
        <w:pStyle w:val="Normal"/>
        <w:numPr>
          <w:ilvl w:val="0"/>
          <w:numId w:val="1"/>
        </w:numPr>
        <w:spacing w:lineRule="auto" w:line="240"/>
        <w:rPr/>
      </w:pPr>
      <w:r>
        <w:rPr>
          <w:szCs w:val="24"/>
          <w:lang w:val="en-GB"/>
        </w:rPr>
        <w:t>Сазонов С.К., Любич М.С., Формина Л.В. О синтезе п-аминодифенила. – Сб. науч. тр.</w:t>
        <w:br/>
        <w:t xml:space="preserve">Госниихимфотопроект: Синтез, физико-химические и фотографические свойства </w:t>
        <w:br/>
        <w:t>полиметиновых красителей – М., 1991, с. 15-16.</w:t>
      </w:r>
    </w:p>
    <w:p>
      <w:pPr>
        <w:pStyle w:val="Normal"/>
        <w:numPr>
          <w:ilvl w:val="0"/>
          <w:numId w:val="1"/>
        </w:numPr>
        <w:spacing w:lineRule="auto" w:line="240"/>
        <w:rPr/>
      </w:pPr>
      <w:r>
        <w:rPr>
          <w:szCs w:val="24"/>
          <w:lang w:val="en-GB"/>
        </w:rPr>
        <w:t>Сазонов С.К., Любич М.С. О получении некоторых N-этилнитроанилинов и 5-метил- и 5-</w:t>
        <w:br/>
        <w:t>метоксибензимидазолов. – Сб. науч. тр. Госниихимфотопроект: Химия и технология галоген-серебряных светочувствительных материалов. – М., 1988, с. 68-73.</w:t>
      </w:r>
    </w:p>
    <w:p>
      <w:pPr>
        <w:pStyle w:val="Normal"/>
        <w:numPr>
          <w:ilvl w:val="0"/>
          <w:numId w:val="1"/>
        </w:numPr>
        <w:spacing w:lineRule="auto" w:line="240"/>
        <w:rPr/>
      </w:pPr>
      <w:r>
        <w:rPr>
          <w:szCs w:val="24"/>
          <w:lang w:val="en-GB"/>
        </w:rPr>
        <w:t>Сазонов С.К., Любич М.С. Восстановление некоторых о-нитроанилинов гидразингидратом в присутствии никеля Ренея. – Сб. науч. тр. Госниихимфотопроект: Проблемы технологии фотографических материалов и химикаты для их производства. – М., 1987, с 31-34.</w:t>
      </w:r>
    </w:p>
    <w:p>
      <w:pPr>
        <w:pStyle w:val="Normal"/>
        <w:numPr>
          <w:ilvl w:val="0"/>
          <w:numId w:val="1"/>
        </w:numPr>
        <w:spacing w:lineRule="auto" w:line="240"/>
        <w:rPr/>
      </w:pPr>
      <w:r>
        <w:rPr>
          <w:szCs w:val="24"/>
          <w:lang w:val="en-GB"/>
        </w:rPr>
        <w:t>Сазонов С.К., Любич М.С., Ушомирский М.Н. Мероцианины с остатком 1-этил-5-хлорбенз-имидазола в цианиновой части молекулы. . //Журнал органической химии. 1987. Вып. 10, с.2216-2220.</w:t>
      </w:r>
    </w:p>
    <w:p>
      <w:pPr>
        <w:pStyle w:val="Normal"/>
        <w:numPr>
          <w:ilvl w:val="0"/>
          <w:numId w:val="1"/>
        </w:numPr>
        <w:spacing w:lineRule="auto" w:line="240"/>
        <w:rPr/>
      </w:pPr>
      <w:r>
        <w:rPr>
          <w:szCs w:val="24"/>
          <w:lang w:val="en-GB"/>
        </w:rPr>
        <w:t>Ахвледиани Р.Н., Михеева С.В., Хачидзе М.М., Сазонов С.К., Суворов Н.Н. Синтез 5,7-ди-метил-1Н-пирроло[3,2-g]- и 6,8-диметил-1Н-пирроло[2,3-g]хинолинов. //Журнал органичес-кой химии. 1980. Вып. 6, с. 1338-1339.</w:t>
      </w:r>
    </w:p>
    <w:p>
      <w:pPr>
        <w:pStyle w:val="Normal"/>
        <w:spacing w:lineRule="auto" w:line="240"/>
        <w:rPr/>
      </w:pPr>
      <w:r>
        <w:rPr>
          <w:szCs w:val="24"/>
          <w:lang w:val="en-GB"/>
        </w:rPr>
        <w:br/>
        <w:br/>
        <w:br/>
        <w:br/>
        <w:br/>
        <w:br/>
        <w:br/>
        <w:br/>
        <w:br/>
        <w:br/>
        <w:b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ListLabel1">
    <w:name w:val="ListLabel 1"/>
    <w:qFormat/>
    <w:rPr>
      <w:b w:val="false"/>
      <w:i w:val="false"/>
      <w:sz w:val="24"/>
      <w:szCs w:val="24"/>
      <w:highlight w:val="yellow"/>
      <w:lang w:val="en-US"/>
    </w:rPr>
  </w:style>
  <w:style w:type="character" w:styleId="ListLabel2">
    <w:name w:val="ListLabel 2"/>
    <w:qFormat/>
    <w:rPr>
      <w:b w:val="false"/>
      <w:i w:val="false"/>
      <w:sz w:val="24"/>
      <w:szCs w:val="24"/>
      <w:highlight w:val="yellow"/>
      <w:lang w:val="en-US"/>
    </w:rPr>
  </w:style>
  <w:style w:type="character" w:styleId="ListLabel3">
    <w:name w:val="ListLabel 3"/>
    <w:qFormat/>
    <w:rPr>
      <w:b w:val="false"/>
      <w:i w:val="false"/>
      <w:sz w:val="24"/>
      <w:szCs w:val="24"/>
      <w:highlight w:val="yellow"/>
      <w:lang w:val="en-US"/>
    </w:rPr>
  </w:style>
  <w:style w:type="character" w:styleId="ListLabel4">
    <w:name w:val="ListLabel 4"/>
    <w:qFormat/>
    <w:rPr>
      <w:b w:val="false"/>
      <w:i w:val="false"/>
      <w:sz w:val="24"/>
      <w:szCs w:val="24"/>
      <w:highlight w:val="yellow"/>
      <w:lang w:val="en-US"/>
    </w:rPr>
  </w:style>
  <w:style w:type="character" w:styleId="WW8Num2z0">
    <w:name w:val="WW8Num2z0"/>
    <w:qFormat/>
    <w:rPr>
      <w:rFonts w:ascii="Calibri" w:hAnsi="Calibri" w:eastAsia="Times New Roman" w:cs="Calibri"/>
      <w:bCs/>
      <w:iCs/>
      <w:szCs w:val="24"/>
      <w:highlight w:val="yellow"/>
      <w:lang w:val="en-US"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5">
    <w:name w:val="ListLabel 5"/>
    <w:qFormat/>
    <w:rPr>
      <w:b w:val="false"/>
      <w:i w:val="false"/>
      <w:sz w:val="24"/>
      <w:szCs w:val="24"/>
      <w:highlight w:val="yellow"/>
      <w:lang w:val="en-US"/>
    </w:rPr>
  </w:style>
  <w:style w:type="character" w:styleId="ListLabel6">
    <w:name w:val="ListLabel 6"/>
    <w:qFormat/>
    <w:rPr>
      <w:b w:val="false"/>
      <w:i w:val="false"/>
      <w:sz w:val="24"/>
      <w:szCs w:val="24"/>
      <w:highlight w:val="yellow"/>
      <w:lang w:val="en-US"/>
    </w:rPr>
  </w:style>
  <w:style w:type="character" w:styleId="WW8Num4z0">
    <w:name w:val="WW8Num4z0"/>
    <w:qFormat/>
    <w:rPr>
      <w:rFonts w:eastAsia="Times New Roman" w:cs="Symbol"/>
      <w:iCs/>
      <w:szCs w:val="24"/>
      <w:lang w:val="en-US" w:eastAsia="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7">
    <w:name w:val="ListLabel 7"/>
    <w:qFormat/>
    <w:rPr>
      <w:b w:val="false"/>
      <w:i w:val="false"/>
      <w:sz w:val="24"/>
      <w:szCs w:val="24"/>
      <w:highlight w:val="yellow"/>
      <w:lang w:val="en-US"/>
    </w:rPr>
  </w:style>
  <w:style w:type="character" w:styleId="ListLabel8">
    <w:name w:val="ListLabel 8"/>
    <w:qFormat/>
    <w:rPr>
      <w:rFonts w:eastAsia="Times New Roman" w:cs="Symbol"/>
      <w:iCs/>
      <w:szCs w:val="24"/>
      <w:lang w:val="en-US" w:eastAsia="ru-RU"/>
    </w:rPr>
  </w:style>
  <w:style w:type="character" w:styleId="ListLabel9">
    <w:name w:val="ListLabel 9"/>
    <w:qFormat/>
    <w:rPr>
      <w:b w:val="false"/>
      <w:i w:val="false"/>
      <w:sz w:val="24"/>
      <w:szCs w:val="24"/>
      <w:highlight w:val="yellow"/>
      <w:lang w:val="en-US"/>
    </w:rPr>
  </w:style>
  <w:style w:type="character" w:styleId="ListLabel10">
    <w:name w:val="ListLabel 10"/>
    <w:qFormat/>
    <w:rPr>
      <w:rFonts w:eastAsia="Times New Roman" w:cs="Symbol"/>
      <w:iCs/>
      <w:szCs w:val="24"/>
      <w:lang w:val="en-US" w:eastAsia="ru-RU"/>
    </w:rPr>
  </w:style>
  <w:style w:type="character" w:styleId="ListLabel11">
    <w:name w:val="ListLabel 11"/>
    <w:qFormat/>
    <w:rPr>
      <w:b w:val="false"/>
      <w:i w:val="false"/>
      <w:sz w:val="24"/>
      <w:szCs w:val="24"/>
      <w:highlight w:val="yellow"/>
      <w:lang w:val="en-US"/>
    </w:rPr>
  </w:style>
  <w:style w:type="character" w:styleId="ListLabel12">
    <w:name w:val="ListLabel 12"/>
    <w:qFormat/>
    <w:rPr>
      <w:rFonts w:eastAsia="Times New Roman" w:cs="Symbol"/>
      <w:iCs/>
      <w:szCs w:val="24"/>
      <w:lang w:val="en-US" w:eastAsia="ru-RU"/>
    </w:rPr>
  </w:style>
  <w:style w:type="character" w:styleId="ListLabel13">
    <w:name w:val="ListLabel 13"/>
    <w:qFormat/>
    <w:rPr>
      <w:b w:val="false"/>
      <w:i w:val="false"/>
      <w:sz w:val="24"/>
      <w:szCs w:val="24"/>
      <w:highlight w:val="yellow"/>
      <w:lang w:val="en-US"/>
    </w:rPr>
  </w:style>
  <w:style w:type="character" w:styleId="ListLabel14">
    <w:name w:val="ListLabel 14"/>
    <w:qFormat/>
    <w:rPr>
      <w:rFonts w:eastAsia="Times New Roman" w:cs="Symbol"/>
      <w:iCs/>
      <w:szCs w:val="24"/>
      <w:lang w:val="en-US" w:eastAsia="ru-RU"/>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15">
    <w:name w:val="ListLabel 15"/>
    <w:qFormat/>
    <w:rPr>
      <w:b w:val="false"/>
      <w:i w:val="false"/>
      <w:sz w:val="24"/>
      <w:szCs w:val="24"/>
      <w:highlight w:val="yellow"/>
      <w:lang w:val="en-US"/>
    </w:rPr>
  </w:style>
  <w:style w:type="character" w:styleId="ListLabel16">
    <w:name w:val="ListLabel 16"/>
    <w:qFormat/>
    <w:rPr>
      <w:rFonts w:eastAsia="Times New Roman" w:cs="Symbol"/>
      <w:iCs/>
      <w:szCs w:val="24"/>
      <w:lang w:val="en-US" w:eastAsia="ru-RU"/>
    </w:rPr>
  </w:style>
  <w:style w:type="character" w:styleId="ListLabel17">
    <w:name w:val="ListLabel 17"/>
    <w:qFormat/>
    <w:rPr>
      <w:rFonts w:eastAsia="MS Mincho;ＭＳ 明朝"/>
      <w:lang w:val="en-US" w:eastAsia="ja-JP"/>
    </w:rPr>
  </w:style>
  <w:style w:type="character" w:styleId="ListLabel18">
    <w:name w:val="ListLabel 18"/>
    <w:qFormat/>
    <w:rPr>
      <w:b w:val="false"/>
      <w:i w:val="false"/>
      <w:sz w:val="24"/>
      <w:szCs w:val="24"/>
      <w:highlight w:val="yellow"/>
      <w:lang w:val="en-US"/>
    </w:rPr>
  </w:style>
  <w:style w:type="character" w:styleId="ListLabel19">
    <w:name w:val="ListLabel 19"/>
    <w:qFormat/>
    <w:rPr>
      <w:rFonts w:eastAsia="Times New Roman" w:cs="Symbol"/>
      <w:iCs/>
      <w:szCs w:val="24"/>
      <w:lang w:val="en-US" w:eastAsia="ru-RU"/>
    </w:rPr>
  </w:style>
  <w:style w:type="character" w:styleId="ListLabel20">
    <w:name w:val="ListLabel 20"/>
    <w:qFormat/>
    <w:rPr>
      <w:rFonts w:eastAsia="MS Mincho;ＭＳ 明朝"/>
      <w:lang w:val="en-US" w:eastAsia="ja-JP"/>
    </w:rPr>
  </w:style>
  <w:style w:type="character" w:styleId="ListLabel21">
    <w:name w:val="ListLabel 21"/>
    <w:qFormat/>
    <w:rPr>
      <w:b w:val="false"/>
      <w:i w:val="false"/>
      <w:sz w:val="24"/>
      <w:szCs w:val="24"/>
      <w:highlight w:val="yellow"/>
      <w:lang w:val="en-US"/>
    </w:rPr>
  </w:style>
  <w:style w:type="character" w:styleId="ListLabel22">
    <w:name w:val="ListLabel 22"/>
    <w:qFormat/>
    <w:rPr>
      <w:rFonts w:eastAsia="Times New Roman" w:cs="Symbol"/>
      <w:iCs/>
      <w:szCs w:val="24"/>
      <w:lang w:val="en-US" w:eastAsia="ru-RU"/>
    </w:rPr>
  </w:style>
  <w:style w:type="character" w:styleId="ListLabel23">
    <w:name w:val="ListLabel 23"/>
    <w:qFormat/>
    <w:rPr>
      <w:rFonts w:eastAsia="MS Mincho;ＭＳ 明朝"/>
      <w:lang w:val="en-US" w:eastAsia="ja-JP"/>
    </w:rPr>
  </w:style>
  <w:style w:type="character" w:styleId="ListLabel24">
    <w:name w:val="ListLabel 24"/>
    <w:qFormat/>
    <w:rPr>
      <w:b w:val="false"/>
      <w:i w:val="false"/>
      <w:sz w:val="24"/>
      <w:szCs w:val="24"/>
      <w:highlight w:val="yellow"/>
      <w:lang w:val="en-US"/>
    </w:rPr>
  </w:style>
  <w:style w:type="character" w:styleId="ListLabel25">
    <w:name w:val="ListLabel 25"/>
    <w:qFormat/>
    <w:rPr>
      <w:rFonts w:eastAsia="Times New Roman" w:cs="Symbol"/>
      <w:iCs/>
      <w:szCs w:val="24"/>
      <w:lang w:val="en-US" w:eastAsia="ru-RU"/>
    </w:rPr>
  </w:style>
  <w:style w:type="character" w:styleId="ListLabel26">
    <w:name w:val="ListLabel 26"/>
    <w:qFormat/>
    <w:rPr>
      <w:rFonts w:eastAsia="MS Mincho;ＭＳ 明朝"/>
      <w:lang w:val="en-US" w:eastAsia="ja-JP"/>
    </w:rPr>
  </w:style>
  <w:style w:type="character" w:styleId="ListLabel27">
    <w:name w:val="ListLabel 27"/>
    <w:qFormat/>
    <w:rPr>
      <w:b w:val="false"/>
      <w:i w:val="false"/>
      <w:sz w:val="24"/>
      <w:szCs w:val="24"/>
      <w:highlight w:val="yellow"/>
      <w:lang w:val="en-US"/>
    </w:rPr>
  </w:style>
  <w:style w:type="character" w:styleId="ListLabel28">
    <w:name w:val="ListLabel 28"/>
    <w:qFormat/>
    <w:rPr>
      <w:rFonts w:eastAsia="Times New Roman" w:cs="Symbol"/>
      <w:iCs/>
      <w:szCs w:val="24"/>
      <w:lang w:val="en-US" w:eastAsia="ru-RU"/>
    </w:rPr>
  </w:style>
  <w:style w:type="character" w:styleId="ListLabel29">
    <w:name w:val="ListLabel 29"/>
    <w:qFormat/>
    <w:rPr>
      <w:rFonts w:eastAsia="MS Mincho;ＭＳ 明朝"/>
      <w:lang w:val="en-US" w:eastAsia="ja-JP"/>
    </w:rPr>
  </w:style>
  <w:style w:type="character" w:styleId="ListLabel30">
    <w:name w:val="ListLabel 30"/>
    <w:qFormat/>
    <w:rPr>
      <w:b w:val="false"/>
      <w:i w:val="false"/>
      <w:sz w:val="24"/>
      <w:szCs w:val="24"/>
      <w:highlight w:val="yellow"/>
      <w:lang w:val="en-US"/>
    </w:rPr>
  </w:style>
  <w:style w:type="character" w:styleId="ListLabel31">
    <w:name w:val="ListLabel 31"/>
    <w:qFormat/>
    <w:rPr>
      <w:rFonts w:eastAsia="Times New Roman" w:cs="Symbol"/>
      <w:iCs/>
      <w:szCs w:val="24"/>
      <w:lang w:val="en-US" w:eastAsia="ru-RU"/>
    </w:rPr>
  </w:style>
  <w:style w:type="character" w:styleId="ListLabel32">
    <w:name w:val="ListLabel 32"/>
    <w:qFormat/>
    <w:rPr>
      <w:rFonts w:eastAsia="MS Mincho;ＭＳ 明朝"/>
      <w:lang w:val="en-US" w:eastAsia="ja-JP"/>
    </w:rPr>
  </w:style>
  <w:style w:type="character" w:styleId="ListLabel33">
    <w:name w:val="ListLabel 33"/>
    <w:qFormat/>
    <w:rPr>
      <w:b w:val="false"/>
      <w:i w:val="false"/>
      <w:sz w:val="24"/>
      <w:szCs w:val="24"/>
      <w:highlight w:val="yellow"/>
      <w:lang w:val="en-US"/>
    </w:rPr>
  </w:style>
  <w:style w:type="character" w:styleId="ListLabel34">
    <w:name w:val="ListLabel 34"/>
    <w:qFormat/>
    <w:rPr>
      <w:rFonts w:eastAsia="Times New Roman" w:cs="Symbol"/>
      <w:iCs/>
      <w:szCs w:val="24"/>
      <w:lang w:val="en-US" w:eastAsia="ru-RU"/>
    </w:rPr>
  </w:style>
  <w:style w:type="character" w:styleId="ListLabel35">
    <w:name w:val="ListLabel 35"/>
    <w:qFormat/>
    <w:rPr>
      <w:rFonts w:eastAsia="MS Mincho;ＭＳ 明朝"/>
      <w:lang w:val="en-US" w:eastAsia="ja-JP"/>
    </w:rPr>
  </w:style>
  <w:style w:type="character" w:styleId="DefaultParagraphFont">
    <w:name w:val="Default Paragraph Font"/>
    <w:qFormat/>
    <w:rPr/>
  </w:style>
  <w:style w:type="character" w:styleId="Articlecitationvolume">
    <w:name w:val="articlecitation_volume"/>
    <w:basedOn w:val="DefaultParagraphFont"/>
    <w:qFormat/>
    <w:rPr/>
  </w:style>
  <w:style w:type="character" w:styleId="Articlecitationpages">
    <w:name w:val="articlecitation_pages"/>
    <w:basedOn w:val="DefaultParagraphFont"/>
    <w:qFormat/>
    <w:rPr/>
  </w:style>
  <w:style w:type="character" w:styleId="ListLabel36">
    <w:name w:val="ListLabel 36"/>
    <w:qFormat/>
    <w:rPr>
      <w:b w:val="false"/>
      <w:i w:val="false"/>
      <w:sz w:val="24"/>
      <w:szCs w:val="24"/>
      <w:highlight w:val="yellow"/>
      <w:lang w:val="en-US"/>
    </w:rPr>
  </w:style>
  <w:style w:type="character" w:styleId="ListLabel37">
    <w:name w:val="ListLabel 37"/>
    <w:qFormat/>
    <w:rPr>
      <w:rFonts w:eastAsia="Times New Roman" w:cs="Symbol"/>
      <w:iCs/>
      <w:szCs w:val="24"/>
      <w:lang w:val="en-US" w:eastAsia="ru-RU"/>
    </w:rPr>
  </w:style>
  <w:style w:type="character" w:styleId="ListLabel38">
    <w:name w:val="ListLabel 38"/>
    <w:qFormat/>
    <w:rPr>
      <w:rFonts w:eastAsia="MS Mincho;ＭＳ 明朝"/>
      <w:lang w:val="en-US" w:eastAsia="ja-JP"/>
    </w:rPr>
  </w:style>
  <w:style w:type="character" w:styleId="WW8Num14z0">
    <w:name w:val="WW8Num14z0"/>
    <w:qFormat/>
    <w:rPr>
      <w:rFonts w:ascii="Times New Roman" w:hAnsi="Times New Roman" w:eastAsia="Calibri" w:cs="Times New Roman"/>
      <w:iCs/>
      <w:spacing w:val="1"/>
      <w:sz w:val="24"/>
      <w:szCs w:val="24"/>
      <w:highlight w:val="red"/>
      <w:lang w:val="en-US"/>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ListLabel39">
    <w:name w:val="ListLabel 39"/>
    <w:qFormat/>
    <w:rPr>
      <w:b w:val="false"/>
      <w:i w:val="false"/>
      <w:sz w:val="24"/>
      <w:szCs w:val="24"/>
      <w:highlight w:val="yellow"/>
      <w:lang w:val="en-US"/>
    </w:rPr>
  </w:style>
  <w:style w:type="character" w:styleId="ListLabel40">
    <w:name w:val="ListLabel 40"/>
    <w:qFormat/>
    <w:rPr>
      <w:rFonts w:eastAsia="Times New Roman" w:cs="Symbol"/>
      <w:iCs/>
      <w:szCs w:val="24"/>
      <w:lang w:val="en-US" w:eastAsia="ru-RU"/>
    </w:rPr>
  </w:style>
  <w:style w:type="character" w:styleId="ListLabel41">
    <w:name w:val="ListLabel 41"/>
    <w:qFormat/>
    <w:rPr>
      <w:rFonts w:eastAsia="MS Mincho;ＭＳ 明朝"/>
      <w:lang w:val="en-US" w:eastAsia="ja-JP"/>
    </w:rPr>
  </w:style>
  <w:style w:type="character" w:styleId="ListLabel42">
    <w:name w:val="ListLabel 42"/>
    <w:qFormat/>
    <w:rPr>
      <w:rFonts w:eastAsia="Calibri" w:cs="Times New Roman"/>
      <w:iCs/>
      <w:spacing w:val="1"/>
      <w:sz w:val="24"/>
      <w:szCs w:val="24"/>
      <w:highlight w:val="red"/>
      <w:lang w:val="en-US"/>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4">
    <w:name w:val="Абзац списка"/>
    <w:basedOn w:val="Normal"/>
    <w:qFormat/>
    <w:pPr>
      <w:spacing w:before="0" w:after="200"/>
      <w:ind w:left="720" w:hanging="0"/>
      <w:contextualSpacing/>
    </w:pPr>
    <w:rPr/>
  </w:style>
  <w:style w:type="numbering" w:styleId="WW8Num30">
    <w:name w:val="WW8Num30"/>
    <w:qFormat/>
  </w:style>
  <w:style w:type="numbering" w:styleId="WW8Num2">
    <w:name w:val="WW8Num2"/>
    <w:qFormat/>
  </w:style>
  <w:style w:type="numbering" w:styleId="WW8Num4">
    <w:name w:val="WW8Num4"/>
    <w:qFormat/>
  </w:style>
  <w:style w:type="numbering" w:styleId="WW8Num3">
    <w:name w:val="WW8Num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LibreOffice/5.1.4.2$Linux_X86_64 LibreOffice_project/10m0$Build-2</Application>
  <Pages>4</Pages>
  <Words>1512</Words>
  <Characters>8639</Characters>
  <CharactersWithSpaces>10159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2017-05-02T13:29:24Z</dcterms:created>
  <dc:creator/>
  <dc:description/>
  <dc:language>en-US</dc:language>
  <cp:lastModifiedBy/>
  <dcterms:modified xsi:type="dcterms:W3CDTF">2017-05-18T14:54:13Z</dcterms:modified>
  <cp:revision>21</cp:revision>
  <dc:subject/>
  <dc:title/>
</cp:coreProperties>
</file>