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ind w:left="720" w:hanging="0"/>
        <w:rPr>
          <w:color w:val="000000"/>
          <w:u w:val="none"/>
        </w:rPr>
      </w:pPr>
      <w:r>
        <w:rPr>
          <w:b/>
          <w:bCs/>
          <w:color w:val="000000"/>
          <w:szCs w:val="24"/>
          <w:u w:val="none"/>
        </w:rPr>
        <w:t>2016</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Style14"/>
        <w:widowControl w:val="false"/>
        <w:numPr>
          <w:ilvl w:val="0"/>
          <w:numId w:val="1"/>
        </w:numPr>
        <w:spacing w:lineRule="auto" w:line="240" w:before="0" w:after="120"/>
        <w:contextualSpacing/>
        <w:rPr>
          <w:color w:val="000000"/>
          <w:u w:val="none"/>
        </w:rPr>
      </w:pPr>
      <w:r>
        <w:rPr>
          <w:rFonts w:cs="Times New Roman" w:ascii="Times New Roman" w:hAnsi="Times New Roman"/>
          <w:b w:val="false"/>
          <w:bCs w:val="false"/>
          <w:color w:val="000000"/>
          <w:spacing w:val="1"/>
          <w:sz w:val="24"/>
          <w:szCs w:val="24"/>
          <w:u w:val="none"/>
        </w:rPr>
        <w:t xml:space="preserve">Фотофизические свойства водных растворов стирилового красителя в присутствии кукурбит[n]урила (n = 5, 6, 8) / А. Д. Свирида, Д. А. Иванов, Н. Х. Петров, А. В. Ведерников, С. П. Громов, М. В. Алфимов // Химия высоких энергий. </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 2016. </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 Т. 50. </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 </w:t>
      </w:r>
      <w:r>
        <w:rPr>
          <w:rFonts w:cs="Times New Roman" w:ascii="Times New Roman" w:hAnsi="Times New Roman"/>
          <w:b w:val="false"/>
          <w:bCs w:val="false"/>
          <w:color w:val="000000"/>
          <w:spacing w:val="2"/>
          <w:sz w:val="24"/>
          <w:szCs w:val="24"/>
          <w:u w:val="none"/>
        </w:rPr>
        <w:t>В</w:t>
      </w:r>
      <w:r>
        <w:rPr>
          <w:rFonts w:cs="Times New Roman" w:ascii="Times New Roman" w:hAnsi="Times New Roman"/>
          <w:b w:val="false"/>
          <w:bCs w:val="false"/>
          <w:color w:val="000000"/>
          <w:spacing w:val="1"/>
          <w:sz w:val="24"/>
          <w:szCs w:val="24"/>
          <w:u w:val="none"/>
        </w:rPr>
        <w:t>ы</w:t>
      </w:r>
      <w:r>
        <w:rPr>
          <w:rFonts w:cs="Times New Roman" w:ascii="Times New Roman" w:hAnsi="Times New Roman"/>
          <w:b w:val="false"/>
          <w:bCs w:val="false"/>
          <w:color w:val="000000"/>
          <w:spacing w:val="-1"/>
          <w:sz w:val="24"/>
          <w:szCs w:val="24"/>
          <w:u w:val="none"/>
        </w:rPr>
        <w:t>п</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3"/>
          <w:sz w:val="24"/>
          <w:szCs w:val="24"/>
          <w:u w:val="none"/>
        </w:rPr>
        <w:t xml:space="preserve"> </w:t>
      </w:r>
      <w:r>
        <w:rPr>
          <w:rFonts w:cs="Times New Roman" w:ascii="Times New Roman" w:hAnsi="Times New Roman"/>
          <w:b w:val="false"/>
          <w:bCs w:val="false"/>
          <w:color w:val="000000"/>
          <w:spacing w:val="1"/>
          <w:sz w:val="24"/>
          <w:szCs w:val="24"/>
          <w:u w:val="none"/>
        </w:rPr>
        <w:t xml:space="preserve">1. </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 С. 23</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28.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u w:val="none"/>
        </w:rPr>
      </w:pPr>
      <w:r>
        <w:rPr>
          <w:rFonts w:cs="Times New Roman" w:ascii="Times New Roman" w:hAnsi="Times New Roman"/>
          <w:b w:val="false"/>
          <w:bCs w:val="false"/>
          <w:color w:val="000000"/>
          <w:spacing w:val="1"/>
          <w:sz w:val="24"/>
          <w:szCs w:val="24"/>
          <w:u w:val="none"/>
        </w:rPr>
      </w:r>
    </w:p>
    <w:p>
      <w:pPr>
        <w:pStyle w:val="Style14"/>
        <w:widowControl w:val="false"/>
        <w:numPr>
          <w:ilvl w:val="0"/>
          <w:numId w:val="1"/>
        </w:numPr>
        <w:spacing w:lineRule="auto" w:line="240" w:before="0" w:after="120"/>
        <w:contextualSpacing/>
        <w:rPr>
          <w:color w:val="000000"/>
          <w:u w:val="none"/>
        </w:rPr>
      </w:pPr>
      <w:r>
        <w:rPr>
          <w:rFonts w:cs="Times New Roman" w:ascii="Times New Roman" w:hAnsi="Times New Roman"/>
          <w:b w:val="false"/>
          <w:bCs w:val="false"/>
          <w:color w:val="000000"/>
          <w:spacing w:val="1"/>
          <w:sz w:val="24"/>
          <w:szCs w:val="24"/>
          <w:u w:val="none"/>
        </w:rPr>
        <w:t xml:space="preserve">Синтез, строение, электрохимия и фотофизика 2,5-дибензилиденциклопентанонов, содержащих различные по полярности заместители в бензольных кольцах / С. З. Вацадзе, Г. В. Гаврилова, Ф. С. Зюзькевич, В. Н. Нуриев, Д. П. Крутько, А. А. Моисеева, А. В. Шумянцев, А. И. Ведерников, А. В. Чураков, Л. Г. Кузьмина, Дж. А. К. Ховард, С. П. Громов // Изв. РАН, Cер. хим. — 2016. — </w:t>
      </w:r>
      <w:r>
        <w:rPr>
          <w:rFonts w:cs="Times New Roman" w:ascii="Times New Roman" w:hAnsi="Times New Roman"/>
          <w:b w:val="false"/>
          <w:bCs w:val="false"/>
          <w:color w:val="000000"/>
          <w:spacing w:val="2"/>
          <w:sz w:val="24"/>
          <w:szCs w:val="24"/>
          <w:u w:val="none"/>
        </w:rPr>
        <w:t>В</w:t>
      </w:r>
      <w:r>
        <w:rPr>
          <w:rFonts w:cs="Times New Roman" w:ascii="Times New Roman" w:hAnsi="Times New Roman"/>
          <w:b w:val="false"/>
          <w:bCs w:val="false"/>
          <w:color w:val="000000"/>
          <w:spacing w:val="1"/>
          <w:sz w:val="24"/>
          <w:szCs w:val="24"/>
          <w:u w:val="none"/>
        </w:rPr>
        <w:t>ы</w:t>
      </w:r>
      <w:r>
        <w:rPr>
          <w:rFonts w:cs="Times New Roman" w:ascii="Times New Roman" w:hAnsi="Times New Roman"/>
          <w:b w:val="false"/>
          <w:bCs w:val="false"/>
          <w:color w:val="000000"/>
          <w:spacing w:val="-1"/>
          <w:sz w:val="24"/>
          <w:szCs w:val="24"/>
          <w:u w:val="none"/>
        </w:rPr>
        <w:t>п</w:t>
      </w:r>
      <w:r>
        <w:rPr>
          <w:rFonts w:cs="Times New Roman" w:ascii="Times New Roman" w:hAnsi="Times New Roman"/>
          <w:b w:val="false"/>
          <w:bCs w:val="false"/>
          <w:color w:val="000000"/>
          <w:spacing w:val="1"/>
          <w:sz w:val="24"/>
          <w:szCs w:val="24"/>
          <w:u w:val="none"/>
        </w:rPr>
        <w:t xml:space="preserve">. 7. — С. 1761—1772.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u w:val="none"/>
        </w:rPr>
      </w:pPr>
      <w:r>
        <w:rPr>
          <w:rFonts w:cs="Times New Roman" w:ascii="Times New Roman" w:hAnsi="Times New Roman"/>
          <w:b w:val="false"/>
          <w:bCs w:val="false"/>
          <w:color w:val="000000"/>
          <w:spacing w:val="1"/>
          <w:sz w:val="24"/>
          <w:szCs w:val="24"/>
          <w:u w:val="none"/>
        </w:rPr>
      </w:r>
    </w:p>
    <w:p>
      <w:pPr>
        <w:pStyle w:val="Style14"/>
        <w:widowControl w:val="false"/>
        <w:numPr>
          <w:ilvl w:val="0"/>
          <w:numId w:val="1"/>
        </w:numPr>
        <w:spacing w:lineRule="auto" w:line="240" w:before="0" w:after="120"/>
        <w:contextualSpacing/>
        <w:rPr>
          <w:color w:val="000000"/>
          <w:u w:val="none"/>
        </w:rPr>
      </w:pPr>
      <w:r>
        <w:rPr>
          <w:rFonts w:cs="Times New Roman" w:ascii="Times New Roman" w:hAnsi="Times New Roman"/>
          <w:b w:val="false"/>
          <w:bCs w:val="false"/>
          <w:color w:val="000000"/>
          <w:spacing w:val="1"/>
          <w:sz w:val="24"/>
          <w:szCs w:val="24"/>
          <w:u w:val="none"/>
          <w:lang w:val="en-US"/>
        </w:rPr>
        <w:t xml:space="preserve">Synthesis, Structure, and Cross-[2 + 2] Photocycloaddition of Pseudodimeric Complexes Based on Ammonioalkyl Styryl Dyes / S. P. Gromov, A. I. Vedernikov, S. K. Sazonov, L. G. Kuz’mina, N. A. Lobova, Y. A. Strelenko, J. A. K. Howard // New J. Chem. — 2016. — V. 40. — P. 7542—7556.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u w:val="none"/>
          <w:lang w:val="en-US"/>
        </w:rPr>
      </w:pPr>
      <w:r>
        <w:rPr>
          <w:rFonts w:cs="Times New Roman" w:ascii="Times New Roman" w:hAnsi="Times New Roman"/>
          <w:b w:val="false"/>
          <w:bCs w:val="false"/>
          <w:color w:val="000000"/>
          <w:spacing w:val="1"/>
          <w:sz w:val="24"/>
          <w:szCs w:val="24"/>
          <w:u w:val="none"/>
          <w:lang w:val="en-US"/>
        </w:rPr>
      </w:r>
    </w:p>
    <w:p>
      <w:pPr>
        <w:pStyle w:val="Style14"/>
        <w:widowControl w:val="false"/>
        <w:numPr>
          <w:ilvl w:val="0"/>
          <w:numId w:val="1"/>
        </w:numPr>
        <w:spacing w:lineRule="auto" w:line="240" w:before="0" w:after="120"/>
        <w:contextualSpacing/>
        <w:rPr>
          <w:color w:val="000000"/>
          <w:u w:val="none"/>
        </w:rPr>
      </w:pPr>
      <w:r>
        <w:rPr>
          <w:rFonts w:cs="Times New Roman" w:ascii="Times New Roman" w:hAnsi="Times New Roman"/>
          <w:b w:val="false"/>
          <w:bCs w:val="false"/>
          <w:color w:val="000000"/>
          <w:spacing w:val="1"/>
          <w:sz w:val="24"/>
          <w:szCs w:val="24"/>
          <w:u w:val="none"/>
          <w:lang w:val="en-US"/>
        </w:rPr>
        <w:t xml:space="preserve">Peculiarities of styryl dyes of the benzoselenazole series crystal packings and their influence on solid phase [2+2] photocycloaddition reaction with single crystal retention / L. G. Kuzmina, A. I. Vedernikov, J. A. K. Howard, S. I. Bezzubov, M. V. Alfimov, S. P. Gromov // Cryst. Eng. Comm. — 2016. — V. 18. — P. 7506—7515. </w:t>
      </w:r>
    </w:p>
    <w:p>
      <w:pPr>
        <w:pStyle w:val="Style14"/>
        <w:widowControl w:val="false"/>
        <w:numPr>
          <w:ilvl w:val="0"/>
          <w:numId w:val="1"/>
        </w:numPr>
        <w:spacing w:lineRule="auto" w:line="240" w:before="0" w:after="120"/>
        <w:contextualSpacing/>
        <w:rPr>
          <w:color w:val="000000"/>
          <w:u w:val="none"/>
        </w:rPr>
      </w:pPr>
      <w:r>
        <w:rPr>
          <w:rFonts w:cs="Times New Roman" w:ascii="Times New Roman" w:hAnsi="Times New Roman"/>
          <w:b w:val="false"/>
          <w:bCs w:val="false"/>
          <w:color w:val="000000"/>
          <w:spacing w:val="1"/>
          <w:sz w:val="24"/>
          <w:szCs w:val="24"/>
          <w:u w:val="none"/>
        </w:rPr>
        <w:t>Синтез, структура и комплексообразование бискраунсодержащих 1,4</w:t>
        <w:noBreakHyphen/>
        <w:t xml:space="preserve">дистирилбензолов / А. И. Ведерников, В. Н. Нуриев, О. В. Федоров, А. А. Моисеева, Н. А. Курчавов, Л. Г. Кузьмина, А. Я. Фрейдзон, Е. С. Подъячева, А. В. Медведько, С. З. Вацадзе, С. П. Громов // Изв. РАН, Cер. хим. </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 2016. </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 </w:t>
      </w:r>
      <w:r>
        <w:rPr>
          <w:rFonts w:cs="Times New Roman" w:ascii="Times New Roman" w:hAnsi="Times New Roman"/>
          <w:b w:val="false"/>
          <w:bCs w:val="false"/>
          <w:color w:val="000000"/>
          <w:spacing w:val="2"/>
          <w:sz w:val="24"/>
          <w:szCs w:val="24"/>
          <w:u w:val="none"/>
        </w:rPr>
        <w:t>В</w:t>
      </w:r>
      <w:r>
        <w:rPr>
          <w:rFonts w:cs="Times New Roman" w:ascii="Times New Roman" w:hAnsi="Times New Roman"/>
          <w:b w:val="false"/>
          <w:bCs w:val="false"/>
          <w:color w:val="000000"/>
          <w:spacing w:val="1"/>
          <w:sz w:val="24"/>
          <w:szCs w:val="24"/>
          <w:u w:val="none"/>
        </w:rPr>
        <w:t>ы</w:t>
      </w:r>
      <w:r>
        <w:rPr>
          <w:rFonts w:cs="Times New Roman" w:ascii="Times New Roman" w:hAnsi="Times New Roman"/>
          <w:b w:val="false"/>
          <w:bCs w:val="false"/>
          <w:color w:val="000000"/>
          <w:spacing w:val="-1"/>
          <w:sz w:val="24"/>
          <w:szCs w:val="24"/>
          <w:u w:val="none"/>
        </w:rPr>
        <w:t>п</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 11. </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 С. 2686</w:t>
      </w:r>
      <w:r>
        <w:rPr>
          <w:rFonts w:cs="Times New Roman" w:ascii="Times New Roman" w:hAnsi="Times New Roman"/>
          <w:b w:val="false"/>
          <w:bCs w:val="false"/>
          <w:color w:val="000000"/>
          <w:sz w:val="24"/>
          <w:szCs w:val="24"/>
          <w:u w:val="none"/>
        </w:rPr>
        <w:t>—</w:t>
      </w:r>
      <w:r>
        <w:rPr>
          <w:rFonts w:cs="Times New Roman" w:ascii="Times New Roman" w:hAnsi="Times New Roman"/>
          <w:b w:val="false"/>
          <w:bCs w:val="false"/>
          <w:color w:val="000000"/>
          <w:spacing w:val="1"/>
          <w:sz w:val="24"/>
          <w:szCs w:val="24"/>
          <w:u w:val="none"/>
        </w:rPr>
        <w:t xml:space="preserve">2703. </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u w:val="none"/>
        </w:rPr>
      </w:pPr>
      <w:r>
        <w:rPr>
          <w:rFonts w:cs="Times New Roman" w:ascii="Times New Roman" w:hAnsi="Times New Roman"/>
          <w:b w:val="false"/>
          <w:bCs w:val="false"/>
          <w:color w:val="000000"/>
          <w:spacing w:val="1"/>
          <w:sz w:val="24"/>
          <w:szCs w:val="24"/>
          <w:u w:val="none"/>
        </w:rPr>
      </w:r>
    </w:p>
    <w:p>
      <w:pPr>
        <w:pStyle w:val="Normal"/>
        <w:widowControl w:val="false"/>
        <w:numPr>
          <w:ilvl w:val="0"/>
          <w:numId w:val="1"/>
        </w:numPr>
        <w:spacing w:lineRule="auto" w:line="240" w:before="0" w:after="120"/>
        <w:contextualSpacing/>
        <w:rPr>
          <w:color w:val="000000"/>
          <w:u w:val="none"/>
        </w:rPr>
      </w:pPr>
      <w:bookmarkStart w:id="0" w:name="OLE_LINK6"/>
      <w:r>
        <w:rPr>
          <w:rFonts w:cs="Times New Roman" w:ascii="Times New Roman" w:hAnsi="Times New Roman"/>
          <w:color w:val="000000"/>
          <w:spacing w:val="1"/>
          <w:sz w:val="24"/>
          <w:szCs w:val="24"/>
          <w:u w:val="none"/>
          <w:lang w:val="en-US"/>
        </w:rPr>
        <w:t>Supramolecular Dimerization and [2+2] Photocycloaddition Reactions of the Crown Ether Styryl Dyes Containing a Tethered Ammonium Group: Structure – Property Relationships</w:t>
      </w:r>
      <w:bookmarkEnd w:id="0"/>
      <w:r>
        <w:rPr>
          <w:rFonts w:cs="Times New Roman" w:ascii="Times New Roman" w:hAnsi="Times New Roman"/>
          <w:color w:val="000000"/>
          <w:spacing w:val="1"/>
          <w:sz w:val="24"/>
          <w:szCs w:val="24"/>
          <w:u w:val="none"/>
          <w:lang w:val="en-US"/>
        </w:rPr>
        <w:t xml:space="preserve"> / E. N. Ushakov, A. I. Vedernikov, N. A. Lobova, S. N. Dmitrieva, L. G. Kuz’mina, A. A. Moiseeva, J. A. K. Howard, M. V. Alfimov, S. P. Gromov // J. Phys. Chem. A. </w:t>
      </w:r>
      <w:r>
        <w:rPr>
          <w:rFonts w:cs="Times New Roman" w:ascii="Times New Roman" w:hAnsi="Times New Roman"/>
          <w:color w:val="000000"/>
          <w:sz w:val="24"/>
          <w:szCs w:val="24"/>
          <w:u w:val="none"/>
          <w:lang w:val="en-US"/>
        </w:rPr>
        <w:t>—</w:t>
      </w:r>
      <w:r>
        <w:rPr>
          <w:rFonts w:cs="Times New Roman" w:ascii="Times New Roman" w:hAnsi="Times New Roman"/>
          <w:color w:val="000000"/>
          <w:spacing w:val="1"/>
          <w:sz w:val="24"/>
          <w:szCs w:val="24"/>
          <w:u w:val="none"/>
          <w:lang w:val="en-US"/>
        </w:rPr>
        <w:t xml:space="preserve"> 2015. </w:t>
      </w:r>
      <w:r>
        <w:rPr>
          <w:rFonts w:cs="Times New Roman" w:ascii="Times New Roman" w:hAnsi="Times New Roman"/>
          <w:color w:val="000000"/>
          <w:sz w:val="24"/>
          <w:szCs w:val="24"/>
          <w:u w:val="none"/>
          <w:lang w:val="en-US"/>
        </w:rPr>
        <w:t xml:space="preserve">— </w:t>
      </w:r>
      <w:r>
        <w:rPr>
          <w:rFonts w:cs="Times New Roman" w:ascii="Times New Roman" w:hAnsi="Times New Roman"/>
          <w:color w:val="000000"/>
          <w:spacing w:val="1"/>
          <w:sz w:val="24"/>
          <w:szCs w:val="24"/>
          <w:u w:val="none"/>
          <w:lang w:val="en-US"/>
        </w:rPr>
        <w:t xml:space="preserve">V. 119. </w:t>
      </w:r>
      <w:r>
        <w:rPr>
          <w:rFonts w:cs="Times New Roman" w:ascii="Times New Roman" w:hAnsi="Times New Roman"/>
          <w:color w:val="000000"/>
          <w:sz w:val="24"/>
          <w:szCs w:val="24"/>
          <w:u w:val="none"/>
          <w:lang w:val="en-US"/>
        </w:rPr>
        <w:t>—</w:t>
      </w:r>
      <w:r>
        <w:rPr>
          <w:rFonts w:cs="Times New Roman" w:ascii="Times New Roman" w:hAnsi="Times New Roman"/>
          <w:color w:val="000000"/>
          <w:spacing w:val="1"/>
          <w:sz w:val="24"/>
          <w:szCs w:val="24"/>
          <w:u w:val="none"/>
          <w:lang w:val="en-US"/>
        </w:rPr>
        <w:t xml:space="preserve"> I</w:t>
      </w:r>
      <w:r>
        <w:rPr>
          <w:rFonts w:cs="Times New Roman" w:ascii="Times New Roman" w:hAnsi="Times New Roman"/>
          <w:color w:val="000000"/>
          <w:spacing w:val="-1"/>
          <w:sz w:val="24"/>
          <w:szCs w:val="24"/>
          <w:u w:val="none"/>
          <w:lang w:val="en-US"/>
        </w:rPr>
        <w:t>ssu</w:t>
      </w:r>
      <w:r>
        <w:rPr>
          <w:rFonts w:cs="Times New Roman" w:ascii="Times New Roman" w:hAnsi="Times New Roman"/>
          <w:color w:val="000000"/>
          <w:sz w:val="24"/>
          <w:szCs w:val="24"/>
          <w:u w:val="none"/>
          <w:lang w:val="en-US"/>
        </w:rPr>
        <w:t>e</w:t>
      </w:r>
      <w:r>
        <w:rPr>
          <w:rFonts w:cs="Times New Roman" w:ascii="Times New Roman" w:hAnsi="Times New Roman"/>
          <w:color w:val="000000"/>
          <w:spacing w:val="1"/>
          <w:sz w:val="24"/>
          <w:szCs w:val="24"/>
          <w:u w:val="none"/>
          <w:lang w:val="en-US"/>
        </w:rPr>
        <w:t xml:space="preserve"> 52 </w:t>
      </w:r>
      <w:r>
        <w:rPr>
          <w:rFonts w:cs="Times New Roman" w:ascii="Times New Roman" w:hAnsi="Times New Roman"/>
          <w:color w:val="000000"/>
          <w:sz w:val="24"/>
          <w:szCs w:val="24"/>
          <w:u w:val="none"/>
          <w:lang w:val="en-US"/>
        </w:rPr>
        <w:t>—</w:t>
      </w:r>
      <w:r>
        <w:rPr>
          <w:rFonts w:cs="Times New Roman" w:ascii="Times New Roman" w:hAnsi="Times New Roman"/>
          <w:color w:val="000000"/>
          <w:spacing w:val="1"/>
          <w:sz w:val="24"/>
          <w:szCs w:val="24"/>
          <w:u w:val="none"/>
          <w:lang w:val="en-US"/>
        </w:rPr>
        <w:t xml:space="preserve"> P. 13025</w:t>
      </w:r>
      <w:r>
        <w:rPr>
          <w:rFonts w:cs="Times New Roman" w:ascii="Times New Roman" w:hAnsi="Times New Roman"/>
          <w:color w:val="000000"/>
          <w:sz w:val="24"/>
          <w:szCs w:val="24"/>
          <w:u w:val="none"/>
          <w:lang w:val="en-US"/>
        </w:rPr>
        <w:t>—</w:t>
      </w:r>
      <w:r>
        <w:rPr>
          <w:rFonts w:cs="Times New Roman" w:ascii="Times New Roman" w:hAnsi="Times New Roman"/>
          <w:color w:val="000000"/>
          <w:spacing w:val="1"/>
          <w:sz w:val="24"/>
          <w:szCs w:val="24"/>
          <w:u w:val="none"/>
          <w:lang w:val="en-US"/>
        </w:rPr>
        <w:t xml:space="preserve">13037. </w:t>
      </w:r>
      <w:r>
        <w:rPr>
          <w:rFonts w:cs="Times New Roman" w:ascii="Times New Roman" w:hAnsi="Times New Roman"/>
          <w:color w:val="000000"/>
          <w:spacing w:val="1"/>
          <w:sz w:val="24"/>
          <w:szCs w:val="24"/>
          <w:u w:val="none"/>
        </w:rPr>
        <w:t>Не вошла в 2015г.</w:t>
      </w:r>
    </w:p>
    <w:p>
      <w:pPr>
        <w:pStyle w:val="Style14"/>
        <w:widowControl w:val="false"/>
        <w:numPr>
          <w:ilvl w:val="0"/>
          <w:numId w:val="0"/>
        </w:numPr>
        <w:spacing w:lineRule="auto" w:line="240" w:before="0" w:after="120"/>
        <w:ind w:left="1440" w:hanging="0"/>
        <w:contextualSpacing/>
        <w:rPr>
          <w:rFonts w:ascii="Times New Roman" w:hAnsi="Times New Roman" w:cs="Times New Roman"/>
          <w:b w:val="false"/>
          <w:b w:val="false"/>
          <w:bCs w:val="false"/>
          <w:color w:val="000000"/>
          <w:spacing w:val="1"/>
          <w:sz w:val="24"/>
          <w:szCs w:val="24"/>
          <w:u w:val="none"/>
        </w:rPr>
      </w:pPr>
      <w:r>
        <w:rPr>
          <w:rFonts w:cs="Times New Roman" w:ascii="Times New Roman" w:hAnsi="Times New Roman"/>
          <w:b w:val="false"/>
          <w:bCs w:val="false"/>
          <w:color w:val="000000"/>
          <w:spacing w:val="1"/>
          <w:sz w:val="24"/>
          <w:szCs w:val="24"/>
          <w:u w:val="none"/>
        </w:rPr>
      </w:r>
    </w:p>
    <w:p>
      <w:pPr>
        <w:pStyle w:val="Style14"/>
        <w:widowControl w:val="false"/>
        <w:numPr>
          <w:ilvl w:val="0"/>
          <w:numId w:val="0"/>
        </w:numPr>
        <w:spacing w:lineRule="auto" w:line="240" w:before="0" w:after="0"/>
        <w:ind w:left="1440" w:hanging="0"/>
        <w:contextualSpacing/>
        <w:rPr>
          <w:rFonts w:ascii="Times New Roman" w:hAnsi="Times New Roman" w:cs="Times New Roman"/>
          <w:color w:val="000000"/>
          <w:szCs w:val="24"/>
          <w:u w:val="none"/>
          <w:lang w:val="en-US"/>
        </w:rPr>
      </w:pPr>
      <w:r>
        <w:rPr>
          <w:rFonts w:cs="Times New Roman" w:ascii="Times New Roman" w:hAnsi="Times New Roman"/>
          <w:color w:val="000000"/>
          <w:szCs w:val="24"/>
          <w:u w:val="none"/>
          <w:lang w:val="en-US"/>
        </w:rPr>
      </w:r>
    </w:p>
    <w:p>
      <w:pPr>
        <w:pStyle w:val="Normal"/>
        <w:numPr>
          <w:ilvl w:val="0"/>
          <w:numId w:val="0"/>
        </w:numPr>
        <w:spacing w:lineRule="auto" w:line="240"/>
        <w:ind w:left="720" w:hanging="0"/>
        <w:rPr>
          <w:color w:val="000000"/>
          <w:u w:val="none"/>
        </w:rPr>
      </w:pPr>
      <w:r>
        <w:rPr>
          <w:b/>
          <w:bCs/>
          <w:color w:val="000000"/>
          <w:szCs w:val="24"/>
          <w:u w:val="none"/>
        </w:rPr>
        <w:t>2015</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1"/>
        </w:numPr>
        <w:spacing w:lineRule="auto" w:line="240"/>
        <w:jc w:val="both"/>
        <w:rPr>
          <w:color w:val="000000"/>
          <w:u w:val="none"/>
        </w:rPr>
      </w:pPr>
      <w:r>
        <w:rPr>
          <w:b w:val="false"/>
          <w:bCs w:val="false"/>
          <w:color w:val="000000"/>
          <w:szCs w:val="24"/>
          <w:u w:val="none"/>
          <w:lang w:eastAsia="ru-RU"/>
        </w:rPr>
        <w:t>2. П. В. Лебедев-Степанов, Н.А. Лобова, А.И. Ведерников, А.О. Белушенко, Н.Н. Шевченко, А.Ю. Меньшикова, Е.Ю. Грушникова, М.В. Алфимов, С.П. Громов «Процессы сорбции дикатионов стириловых красителей с N-аммониоалкильным заместителем различной длины на поверхности полистирольных субмикрочастиц.» // Российские нанотехнологии. 2015, т. 10, № 9-10, с. 5-11.</w:t>
      </w:r>
    </w:p>
    <w:p>
      <w:pPr>
        <w:pStyle w:val="Normal"/>
        <w:numPr>
          <w:ilvl w:val="0"/>
          <w:numId w:val="0"/>
        </w:numPr>
        <w:spacing w:lineRule="auto" w:line="240"/>
        <w:ind w:left="720" w:hanging="0"/>
        <w:jc w:val="both"/>
        <w:rPr>
          <w:b w:val="false"/>
          <w:b w:val="false"/>
          <w:bCs w:val="false"/>
          <w:color w:val="000000"/>
          <w:szCs w:val="24"/>
          <w:u w:val="none"/>
          <w:lang w:eastAsia="ru-RU"/>
        </w:rPr>
      </w:pPr>
      <w:r>
        <w:rPr>
          <w:b w:val="false"/>
          <w:bCs w:val="false"/>
          <w:color w:val="000000"/>
          <w:szCs w:val="24"/>
          <w:u w:val="none"/>
          <w:lang w:eastAsia="ru-RU"/>
        </w:rPr>
      </w:r>
    </w:p>
    <w:p>
      <w:pPr>
        <w:pStyle w:val="Normal"/>
        <w:numPr>
          <w:ilvl w:val="0"/>
          <w:numId w:val="1"/>
        </w:numPr>
        <w:spacing w:lineRule="auto" w:line="240"/>
        <w:jc w:val="both"/>
        <w:rPr>
          <w:color w:val="000000"/>
          <w:u w:val="none"/>
        </w:rPr>
      </w:pPr>
      <w:r>
        <w:rPr>
          <w:rFonts w:eastAsia="Times New Roman" w:cs="Times New Roman"/>
          <w:b w:val="false"/>
          <w:bCs w:val="false"/>
          <w:color w:val="000000"/>
          <w:szCs w:val="24"/>
          <w:u w:val="none"/>
          <w:lang w:val="it-IT" w:eastAsia="ru-RU"/>
        </w:rPr>
        <w:t xml:space="preserve">Свирида А. Д., Иванов Д. А., Петров Н.Х., Ведерников А. В., Громов С. П.,  Алфимов М. В. </w:t>
      </w:r>
      <w:r>
        <w:rPr>
          <w:rFonts w:eastAsia="Times New Roman" w:cs="Times New Roman"/>
          <w:b w:val="false"/>
          <w:bCs w:val="false"/>
          <w:color w:val="000000"/>
          <w:szCs w:val="24"/>
          <w:u w:val="none"/>
          <w:lang w:eastAsia="ru-RU"/>
        </w:rPr>
        <w:t>«</w:t>
      </w:r>
      <w:r>
        <w:rPr>
          <w:rFonts w:eastAsia="Times New Roman" w:cs="Times New Roman"/>
          <w:b w:val="false"/>
          <w:bCs w:val="false"/>
          <w:color w:val="000000"/>
          <w:szCs w:val="24"/>
          <w:u w:val="none"/>
          <w:lang w:val="it-IT" w:eastAsia="ru-RU"/>
        </w:rPr>
        <w:t>Фотофизические свойства водных растворов стирилового красителя в присутствии кукурбит[n]урила (n = 5, 6, 8).</w:t>
      </w:r>
      <w:r>
        <w:rPr>
          <w:rFonts w:eastAsia="Times New Roman" w:cs="Times New Roman"/>
          <w:b w:val="false"/>
          <w:bCs w:val="false"/>
          <w:color w:val="000000"/>
          <w:szCs w:val="24"/>
          <w:u w:val="none"/>
          <w:lang w:eastAsia="ru-RU"/>
        </w:rPr>
        <w:t>»//</w:t>
      </w:r>
      <w:r>
        <w:rPr>
          <w:rFonts w:eastAsia="Times New Roman" w:cs="Times New Roman"/>
          <w:b w:val="false"/>
          <w:bCs w:val="false"/>
          <w:color w:val="000000"/>
          <w:szCs w:val="24"/>
          <w:u w:val="none"/>
          <w:lang w:val="it-IT" w:eastAsia="ru-RU"/>
        </w:rPr>
        <w:t xml:space="preserve"> </w:t>
      </w:r>
      <w:r>
        <w:rPr>
          <w:rFonts w:eastAsia="Times New Roman" w:cs="Times New Roman"/>
          <w:b w:val="false"/>
          <w:bCs w:val="false"/>
          <w:i/>
          <w:color w:val="000000"/>
          <w:szCs w:val="24"/>
          <w:u w:val="none"/>
          <w:lang w:val="it-IT" w:eastAsia="ru-RU"/>
        </w:rPr>
        <w:t>ХИМИЯ ВЫСОКИХ ЭНЕРГИЙ</w:t>
      </w:r>
      <w:r>
        <w:rPr>
          <w:rFonts w:eastAsia="Times New Roman" w:cs="Times New Roman"/>
          <w:b w:val="false"/>
          <w:bCs w:val="false"/>
          <w:color w:val="000000"/>
          <w:szCs w:val="24"/>
          <w:u w:val="none"/>
          <w:lang w:val="it-IT" w:eastAsia="ru-RU"/>
        </w:rPr>
        <w:t xml:space="preserve">, </w:t>
      </w:r>
      <w:r>
        <w:rPr>
          <w:rFonts w:eastAsia="Times New Roman" w:cs="Times New Roman"/>
          <w:b w:val="false"/>
          <w:bCs w:val="false"/>
          <w:color w:val="000000"/>
          <w:szCs w:val="24"/>
          <w:u w:val="none"/>
          <w:lang w:eastAsia="ru-RU"/>
        </w:rPr>
        <w:t xml:space="preserve">- </w:t>
      </w:r>
      <w:r>
        <w:rPr>
          <w:rFonts w:eastAsia="Times New Roman" w:cs="Times New Roman"/>
          <w:b w:val="false"/>
          <w:bCs w:val="false"/>
          <w:color w:val="000000"/>
          <w:szCs w:val="24"/>
          <w:u w:val="none"/>
          <w:lang w:val="it-IT" w:eastAsia="ru-RU"/>
        </w:rPr>
        <w:t>2016</w:t>
      </w:r>
      <w:r>
        <w:rPr>
          <w:rFonts w:eastAsia="Times New Roman" w:cs="Times New Roman"/>
          <w:b w:val="false"/>
          <w:bCs w:val="false"/>
          <w:color w:val="000000"/>
          <w:szCs w:val="24"/>
          <w:u w:val="none"/>
          <w:lang w:eastAsia="ru-RU"/>
        </w:rPr>
        <w:t>.-</w:t>
      </w:r>
      <w:r>
        <w:rPr>
          <w:rFonts w:eastAsia="Times New Roman" w:cs="Times New Roman"/>
          <w:b w:val="false"/>
          <w:bCs w:val="false"/>
          <w:color w:val="000000"/>
          <w:szCs w:val="24"/>
          <w:u w:val="none"/>
          <w:lang w:val="it-IT" w:eastAsia="ru-RU"/>
        </w:rPr>
        <w:t xml:space="preserve"> </w:t>
      </w:r>
      <w:r>
        <w:rPr>
          <w:rFonts w:eastAsia="Times New Roman" w:cs="Times New Roman"/>
          <w:b w:val="false"/>
          <w:bCs w:val="false"/>
          <w:color w:val="000000"/>
          <w:szCs w:val="24"/>
          <w:u w:val="none"/>
          <w:lang w:eastAsia="ru-RU"/>
        </w:rPr>
        <w:t>Т.</w:t>
      </w:r>
      <w:r>
        <w:rPr>
          <w:rFonts w:eastAsia="Times New Roman" w:cs="Times New Roman"/>
          <w:b w:val="false"/>
          <w:bCs w:val="false"/>
          <w:color w:val="000000"/>
          <w:szCs w:val="24"/>
          <w:u w:val="none"/>
          <w:lang w:val="it-IT" w:eastAsia="ru-RU"/>
        </w:rPr>
        <w:t xml:space="preserve"> 50</w:t>
      </w:r>
      <w:r>
        <w:rPr>
          <w:rFonts w:eastAsia="Times New Roman" w:cs="Times New Roman"/>
          <w:b w:val="false"/>
          <w:bCs w:val="false"/>
          <w:color w:val="000000"/>
          <w:szCs w:val="24"/>
          <w:u w:val="none"/>
          <w:lang w:eastAsia="ru-RU"/>
        </w:rPr>
        <w:t>.-</w:t>
      </w:r>
      <w:r>
        <w:rPr>
          <w:rFonts w:eastAsia="Times New Roman" w:cs="Times New Roman"/>
          <w:b w:val="false"/>
          <w:bCs w:val="false"/>
          <w:color w:val="000000"/>
          <w:szCs w:val="24"/>
          <w:u w:val="none"/>
          <w:lang w:val="it-IT" w:eastAsia="ru-RU"/>
        </w:rPr>
        <w:t xml:space="preserve"> № 1</w:t>
      </w:r>
      <w:r>
        <w:rPr>
          <w:rFonts w:eastAsia="Times New Roman" w:cs="Times New Roman"/>
          <w:b w:val="false"/>
          <w:bCs w:val="false"/>
          <w:color w:val="000000"/>
          <w:szCs w:val="24"/>
          <w:u w:val="none"/>
          <w:lang w:eastAsia="ru-RU"/>
        </w:rPr>
        <w:t>.</w:t>
      </w:r>
      <w:r>
        <w:rPr>
          <w:rFonts w:eastAsia="Times New Roman" w:cs="Times New Roman"/>
          <w:b w:val="false"/>
          <w:bCs w:val="false"/>
          <w:color w:val="000000"/>
          <w:szCs w:val="24"/>
          <w:u w:val="none"/>
          <w:lang w:val="it-IT" w:eastAsia="ru-RU"/>
        </w:rPr>
        <w:t xml:space="preserve"> </w:t>
      </w:r>
      <w:r>
        <w:rPr>
          <w:rFonts w:eastAsia="Times New Roman" w:cs="Times New Roman"/>
          <w:b w:val="false"/>
          <w:bCs w:val="false"/>
          <w:color w:val="000000"/>
          <w:szCs w:val="24"/>
          <w:u w:val="none"/>
          <w:lang w:eastAsia="ru-RU"/>
        </w:rPr>
        <w:t>С</w:t>
      </w:r>
      <w:r>
        <w:rPr>
          <w:rFonts w:eastAsia="Times New Roman" w:cs="Times New Roman"/>
          <w:b w:val="false"/>
          <w:bCs w:val="false"/>
          <w:color w:val="000000"/>
          <w:szCs w:val="24"/>
          <w:u w:val="none"/>
          <w:lang w:val="it-IT" w:eastAsia="ru-RU"/>
        </w:rPr>
        <w:t xml:space="preserve">. </w:t>
      </w:r>
      <w:r>
        <w:rPr>
          <w:rFonts w:eastAsia="Times New Roman" w:cs="Times New Roman"/>
          <w:b w:val="false"/>
          <w:bCs w:val="false"/>
          <w:color w:val="000000"/>
          <w:szCs w:val="24"/>
          <w:u w:val="none"/>
          <w:lang w:eastAsia="ru-RU"/>
        </w:rPr>
        <w:t>23-28</w:t>
      </w:r>
      <w:r>
        <w:rPr>
          <w:rFonts w:eastAsia="Times New Roman" w:cs="Times New Roman"/>
          <w:b w:val="false"/>
          <w:bCs w:val="false"/>
          <w:color w:val="000000"/>
          <w:szCs w:val="24"/>
          <w:u w:val="none"/>
          <w:lang w:val="it-IT" w:eastAsia="ru-RU"/>
        </w:rPr>
        <w:t>.</w:t>
      </w:r>
    </w:p>
    <w:p>
      <w:pPr>
        <w:pStyle w:val="Normal"/>
        <w:numPr>
          <w:ilvl w:val="0"/>
          <w:numId w:val="0"/>
        </w:numPr>
        <w:spacing w:lineRule="auto" w:line="240"/>
        <w:ind w:left="720" w:hanging="0"/>
        <w:jc w:val="both"/>
        <w:rPr>
          <w:rFonts w:eastAsia="Times New Roman" w:cs="Times New Roman"/>
          <w:b w:val="false"/>
          <w:b w:val="false"/>
          <w:bCs w:val="false"/>
          <w:color w:val="000000"/>
          <w:szCs w:val="24"/>
          <w:u w:val="none"/>
          <w:lang w:val="it-IT" w:eastAsia="ru-RU"/>
        </w:rPr>
      </w:pPr>
      <w:r>
        <w:rPr>
          <w:rFonts w:eastAsia="Times New Roman" w:cs="Times New Roman"/>
          <w:b w:val="false"/>
          <w:bCs w:val="false"/>
          <w:color w:val="000000"/>
          <w:szCs w:val="24"/>
          <w:u w:val="none"/>
          <w:lang w:val="it-IT" w:eastAsia="ru-RU"/>
        </w:rPr>
      </w:r>
    </w:p>
    <w:p>
      <w:pPr>
        <w:pStyle w:val="Normal"/>
        <w:numPr>
          <w:ilvl w:val="0"/>
          <w:numId w:val="1"/>
        </w:numPr>
        <w:spacing w:lineRule="auto" w:line="240"/>
        <w:jc w:val="both"/>
        <w:rPr>
          <w:color w:val="000000"/>
          <w:u w:val="none"/>
        </w:rPr>
      </w:pPr>
      <w:r>
        <w:rPr>
          <w:rFonts w:eastAsia="Calibri" w:cs="Times New Roman"/>
          <w:b w:val="false"/>
          <w:bCs w:val="false"/>
          <w:color w:val="000000"/>
          <w:szCs w:val="24"/>
          <w:u w:val="none"/>
          <w:lang w:val="it-IT" w:eastAsia="ru-RU"/>
        </w:rPr>
        <w:t>Ушаков Е. Н., Ведерников А. И., Сазонов С. К., Кузьмина Л. Г., Алфимов М. В., Ховард Дж. А. К., Громов</w:t>
      </w:r>
      <w:r>
        <w:rPr>
          <w:rFonts w:eastAsia="Calibri" w:cs="Times New Roman"/>
          <w:b/>
          <w:bCs w:val="false"/>
          <w:i/>
          <w:color w:val="000000"/>
          <w:sz w:val="26"/>
          <w:szCs w:val="26"/>
          <w:u w:val="none"/>
          <w:lang w:val="it-IT" w:eastAsia="ru-RU"/>
        </w:rPr>
        <w:t xml:space="preserve"> </w:t>
      </w:r>
      <w:r>
        <w:rPr>
          <w:rFonts w:eastAsia="Calibri" w:cs="Times New Roman"/>
          <w:b w:val="false"/>
          <w:bCs w:val="false"/>
          <w:color w:val="000000"/>
          <w:szCs w:val="24"/>
          <w:u w:val="none"/>
          <w:lang w:val="it-IT" w:eastAsia="ru-RU"/>
        </w:rPr>
        <w:t xml:space="preserve">С. П. </w:t>
      </w:r>
      <w:r>
        <w:rPr>
          <w:rFonts w:eastAsia="Calibri" w:cs="Times New Roman"/>
          <w:b w:val="false"/>
          <w:bCs/>
          <w:iCs/>
          <w:color w:val="000000"/>
          <w:sz w:val="26"/>
          <w:szCs w:val="26"/>
          <w:u w:val="none"/>
          <w:lang w:val="it-IT" w:eastAsia="ru-RU"/>
        </w:rPr>
        <w:t>“</w:t>
      </w:r>
      <w:r>
        <w:rPr>
          <w:rFonts w:eastAsia="Calibri" w:cs="Times New Roman"/>
          <w:b w:val="false"/>
          <w:bCs w:val="false"/>
          <w:color w:val="000000"/>
          <w:szCs w:val="24"/>
          <w:u w:val="none"/>
          <w:lang w:val="it-IT" w:eastAsia="ru-RU"/>
        </w:rPr>
        <w:t xml:space="preserve">Синтез и фотохимическое исследование супрамолекулярного псевдодимерного комплекса производных 4-стирилпиридиния.” // </w:t>
      </w:r>
      <w:r>
        <w:rPr>
          <w:rFonts w:eastAsia="Calibri" w:cs="Times New Roman"/>
          <w:b w:val="false"/>
          <w:bCs w:val="false"/>
          <w:i/>
          <w:color w:val="000000"/>
          <w:szCs w:val="24"/>
          <w:u w:val="none"/>
          <w:lang w:val="it-IT" w:eastAsia="ru-RU"/>
        </w:rPr>
        <w:t>Изв. РАН</w:t>
      </w:r>
      <w:r>
        <w:rPr>
          <w:rFonts w:eastAsia="Calibri" w:cs="Times New Roman"/>
          <w:b w:val="false"/>
          <w:bCs w:val="false"/>
          <w:i/>
          <w:color w:val="000000"/>
          <w:szCs w:val="24"/>
          <w:u w:val="none"/>
          <w:lang w:val="en-US" w:eastAsia="ru-RU"/>
        </w:rPr>
        <w:t>, C</w:t>
      </w:r>
      <w:r>
        <w:rPr>
          <w:rFonts w:eastAsia="Calibri" w:cs="Times New Roman"/>
          <w:b w:val="false"/>
          <w:bCs w:val="false"/>
          <w:i/>
          <w:color w:val="000000"/>
          <w:szCs w:val="24"/>
          <w:u w:val="none"/>
          <w:lang w:val="it-IT" w:eastAsia="ru-RU"/>
        </w:rPr>
        <w:t>ер</w:t>
      </w:r>
      <w:r>
        <w:rPr>
          <w:rFonts w:eastAsia="Calibri" w:cs="Times New Roman"/>
          <w:b w:val="false"/>
          <w:bCs w:val="false"/>
          <w:i/>
          <w:color w:val="000000"/>
          <w:szCs w:val="24"/>
          <w:u w:val="none"/>
          <w:lang w:val="en-US" w:eastAsia="ru-RU"/>
        </w:rPr>
        <w:t xml:space="preserve">. </w:t>
      </w:r>
      <w:r>
        <w:rPr>
          <w:rFonts w:eastAsia="Calibri" w:cs="Times New Roman"/>
          <w:b w:val="false"/>
          <w:bCs w:val="false"/>
          <w:i/>
          <w:color w:val="000000"/>
          <w:szCs w:val="24"/>
          <w:u w:val="none"/>
          <w:lang w:val="it-IT" w:eastAsia="ru-RU"/>
        </w:rPr>
        <w:t>хим</w:t>
      </w:r>
      <w:r>
        <w:rPr>
          <w:rFonts w:eastAsia="Calibri" w:cs="Times New Roman"/>
          <w:b w:val="false"/>
          <w:bCs w:val="false"/>
          <w:color w:val="000000"/>
          <w:szCs w:val="24"/>
          <w:u w:val="none"/>
          <w:lang w:val="en-US" w:eastAsia="ru-RU"/>
        </w:rPr>
        <w:t>. - 2015. - № 3. – C. 562-572 [</w:t>
      </w:r>
      <w:r>
        <w:rPr>
          <w:rFonts w:eastAsia="Calibri" w:cs="Times New Roman"/>
          <w:b w:val="false"/>
          <w:bCs w:val="false"/>
          <w:i/>
          <w:color w:val="000000"/>
          <w:szCs w:val="24"/>
          <w:u w:val="none"/>
          <w:lang w:val="en-US" w:eastAsia="ru-RU"/>
        </w:rPr>
        <w:t>Russ. Chem. Bull.</w:t>
      </w:r>
      <w:r>
        <w:rPr>
          <w:rFonts w:eastAsia="Calibri" w:cs="Times New Roman"/>
          <w:b w:val="false"/>
          <w:bCs w:val="false"/>
          <w:color w:val="000000"/>
          <w:szCs w:val="24"/>
          <w:u w:val="none"/>
          <w:lang w:val="en-US" w:eastAsia="ru-RU"/>
        </w:rPr>
        <w:t xml:space="preserve">, 2015, </w:t>
      </w:r>
      <w:r>
        <w:rPr>
          <w:rFonts w:eastAsia="Calibri" w:cs="Times New Roman"/>
          <w:b/>
          <w:bCs w:val="false"/>
          <w:color w:val="000000"/>
          <w:szCs w:val="24"/>
          <w:u w:val="none"/>
          <w:lang w:val="en-US" w:eastAsia="ru-RU"/>
        </w:rPr>
        <w:t>64</w:t>
      </w:r>
      <w:r>
        <w:rPr>
          <w:rFonts w:eastAsia="Calibri" w:cs="Times New Roman"/>
          <w:b w:val="false"/>
          <w:bCs w:val="false"/>
          <w:color w:val="000000"/>
          <w:szCs w:val="24"/>
          <w:u w:val="none"/>
          <w:lang w:val="en-US" w:eastAsia="ru-RU"/>
        </w:rPr>
        <w:t xml:space="preserve">, </w:t>
      </w:r>
      <w:r>
        <w:rPr>
          <w:rFonts w:eastAsia="Calibri" w:cs="Times New Roman"/>
          <w:b w:val="false"/>
          <w:bCs w:val="false"/>
          <w:color w:val="000000"/>
          <w:szCs w:val="24"/>
          <w:u w:val="none"/>
          <w:lang w:val="en-GB" w:eastAsia="ru-RU"/>
        </w:rPr>
        <w:t xml:space="preserve">562-572 </w:t>
      </w:r>
      <w:r>
        <w:rPr>
          <w:rFonts w:eastAsia="Calibri" w:cs="Times New Roman"/>
          <w:b w:val="false"/>
          <w:bCs w:val="false"/>
          <w:color w:val="000000"/>
          <w:szCs w:val="24"/>
          <w:u w:val="none"/>
          <w:lang w:val="en-US" w:eastAsia="ru-RU"/>
        </w:rPr>
        <w:t>(Engl. Transl.); DOI: 10.1007/s11172-015-0901-y.</w:t>
      </w:r>
    </w:p>
    <w:p>
      <w:pPr>
        <w:pStyle w:val="Normal"/>
        <w:numPr>
          <w:ilvl w:val="0"/>
          <w:numId w:val="0"/>
        </w:numPr>
        <w:spacing w:lineRule="auto" w:line="240"/>
        <w:ind w:left="720" w:hanging="0"/>
        <w:jc w:val="both"/>
        <w:rPr>
          <w:rFonts w:eastAsia="Calibri" w:cs="Times New Roman"/>
          <w:b w:val="false"/>
          <w:b w:val="false"/>
          <w:bCs w:val="false"/>
          <w:color w:val="000000"/>
          <w:szCs w:val="24"/>
          <w:u w:val="none"/>
          <w:lang w:val="en-US" w:eastAsia="ru-RU"/>
        </w:rPr>
      </w:pPr>
      <w:r>
        <w:rPr>
          <w:rFonts w:eastAsia="Calibri" w:cs="Times New Roman"/>
          <w:b w:val="false"/>
          <w:bCs w:val="false"/>
          <w:color w:val="000000"/>
          <w:szCs w:val="24"/>
          <w:u w:val="none"/>
          <w:lang w:val="en-US" w:eastAsia="ru-RU"/>
        </w:rPr>
      </w:r>
    </w:p>
    <w:p>
      <w:pPr>
        <w:pStyle w:val="Normal"/>
        <w:numPr>
          <w:ilvl w:val="0"/>
          <w:numId w:val="1"/>
        </w:numPr>
        <w:jc w:val="both"/>
        <w:rPr>
          <w:color w:val="000000"/>
          <w:u w:val="none"/>
        </w:rPr>
      </w:pPr>
      <w:r>
        <w:rPr>
          <w:color w:val="000000"/>
          <w:sz w:val="28"/>
          <w:szCs w:val="28"/>
          <w:u w:val="none"/>
        </w:rPr>
        <w:t xml:space="preserve"> </w:t>
      </w:r>
      <w:r>
        <w:rPr>
          <w:rFonts w:eastAsia="Calibri" w:cs="Times New Roman"/>
          <w:color w:val="000000"/>
          <w:u w:val="none"/>
        </w:rPr>
        <w:t xml:space="preserve">Атабекян Л. С., Лобова Н. А., Ведерников А. И., Громов С. П., Чибисов А. К. “Фотоника </w:t>
      </w:r>
      <w:r>
        <w:rPr>
          <w:rFonts w:eastAsia="Calibri" w:cs="Times New Roman"/>
          <w:i/>
          <w:iCs/>
          <w:color w:val="000000"/>
          <w:u w:val="none"/>
        </w:rPr>
        <w:t>N</w:t>
      </w:r>
      <w:r>
        <w:rPr>
          <w:rFonts w:eastAsia="Calibri" w:cs="Times New Roman"/>
          <w:color w:val="000000"/>
          <w:u w:val="none"/>
        </w:rPr>
        <w:t xml:space="preserve">-аммонийалкильных производных азакраунсодержащих стириловых красителей.” // </w:t>
      </w:r>
      <w:r>
        <w:rPr>
          <w:rFonts w:eastAsia="Calibri" w:cs="Times New Roman"/>
          <w:i/>
          <w:color w:val="000000"/>
          <w:u w:val="none"/>
        </w:rPr>
        <w:t>Химия высоких энергий</w:t>
      </w:r>
      <w:r>
        <w:rPr>
          <w:rFonts w:eastAsia="Calibri" w:cs="Times New Roman"/>
          <w:color w:val="000000"/>
          <w:u w:val="none"/>
        </w:rPr>
        <w:t xml:space="preserve"> – 2015. – Т. 49. - № 4. – С. 276-282 [</w:t>
      </w:r>
      <w:bookmarkStart w:id="1" w:name="OLE_LINK3"/>
      <w:r>
        <w:rPr>
          <w:rFonts w:eastAsia="Calibri" w:cs="Times New Roman"/>
          <w:i/>
          <w:color w:val="000000"/>
          <w:u w:val="none"/>
        </w:rPr>
        <w:t>High Energy Chemistry</w:t>
      </w:r>
      <w:bookmarkEnd w:id="1"/>
      <w:r>
        <w:rPr>
          <w:rFonts w:eastAsia="Calibri" w:cs="Times New Roman"/>
          <w:color w:val="000000"/>
          <w:u w:val="none"/>
        </w:rPr>
        <w:t xml:space="preserve">, 2015, 49, 4, </w:t>
      </w:r>
      <w:bookmarkStart w:id="2" w:name="OLE_LINK4"/>
      <w:r>
        <w:rPr>
          <w:rFonts w:eastAsia="Calibri" w:cs="Times New Roman"/>
          <w:color w:val="000000"/>
          <w:u w:val="none"/>
        </w:rPr>
        <w:t>243</w:t>
      </w:r>
      <w:bookmarkEnd w:id="2"/>
      <w:r>
        <w:rPr>
          <w:rFonts w:eastAsia="Calibri" w:cs="Times New Roman"/>
          <w:color w:val="000000"/>
          <w:u w:val="none"/>
        </w:rPr>
        <w:t>-</w:t>
      </w:r>
      <w:bookmarkStart w:id="3" w:name="OLE_LINK5"/>
      <w:r>
        <w:rPr>
          <w:rFonts w:eastAsia="Calibri" w:cs="Times New Roman"/>
          <w:color w:val="000000"/>
          <w:u w:val="none"/>
        </w:rPr>
        <w:t>248</w:t>
      </w:r>
      <w:bookmarkEnd w:id="3"/>
      <w:r>
        <w:rPr>
          <w:rFonts w:eastAsia="Calibri" w:cs="Times New Roman"/>
          <w:color w:val="000000"/>
          <w:u w:val="none"/>
        </w:rPr>
        <w:t xml:space="preserve">]; </w:t>
      </w:r>
      <w:r>
        <w:rPr>
          <w:rFonts w:eastAsia="Calibri" w:cs="Times New Roman"/>
          <w:color w:val="000000"/>
          <w:u w:val="none"/>
          <w:lang w:val="en-GB"/>
        </w:rPr>
        <w:t>DOI</w:t>
      </w:r>
      <w:r>
        <w:rPr>
          <w:rFonts w:eastAsia="Calibri" w:cs="Times New Roman"/>
          <w:color w:val="000000"/>
          <w:u w:val="none"/>
        </w:rPr>
        <w:t>: 10.1134/S0018143915040037.</w:t>
      </w:r>
    </w:p>
    <w:p>
      <w:pPr>
        <w:pStyle w:val="Normal"/>
        <w:numPr>
          <w:ilvl w:val="0"/>
          <w:numId w:val="0"/>
        </w:numPr>
        <w:ind w:left="720" w:hanging="0"/>
        <w:jc w:val="both"/>
        <w:rPr>
          <w:rFonts w:eastAsia="Calibri" w:cs="Times New Roman"/>
          <w:color w:val="000000"/>
          <w:u w:val="none"/>
        </w:rPr>
      </w:pPr>
      <w:r>
        <w:rPr>
          <w:rFonts w:eastAsia="Calibri" w:cs="Times New Roman"/>
          <w:color w:val="000000"/>
          <w:u w:val="none"/>
        </w:rPr>
      </w:r>
    </w:p>
    <w:p>
      <w:pPr>
        <w:pStyle w:val="Normal"/>
        <w:numPr>
          <w:ilvl w:val="0"/>
          <w:numId w:val="1"/>
        </w:numPr>
        <w:jc w:val="both"/>
        <w:rPr>
          <w:color w:val="000000"/>
          <w:u w:val="none"/>
        </w:rPr>
      </w:pPr>
      <w:r>
        <w:rPr>
          <w:rFonts w:eastAsia="Calibri" w:cs="Times New Roman"/>
          <w:color w:val="000000"/>
          <w:u w:val="none"/>
        </w:rPr>
        <w:t xml:space="preserve">Дмитриева С. Н., Ведерников А. И., Ушаков Е. Н., Кузьмина Л. Г., Громов С. П. “Синтез бензоазакраун-эфиров трансформацией макроцикла бензокраун-эфиров и создание комплексообразователей на их основе.” // </w:t>
      </w:r>
      <w:r>
        <w:rPr>
          <w:rFonts w:eastAsia="Calibri" w:cs="Times New Roman"/>
          <w:i/>
          <w:color w:val="000000"/>
          <w:u w:val="none"/>
        </w:rPr>
        <w:t xml:space="preserve">Изв. РАН, </w:t>
      </w:r>
      <w:r>
        <w:rPr>
          <w:rFonts w:eastAsia="Calibri" w:cs="Times New Roman"/>
          <w:i/>
          <w:color w:val="000000"/>
          <w:u w:val="none"/>
          <w:lang w:val="en-US"/>
        </w:rPr>
        <w:t>C</w:t>
      </w:r>
      <w:r>
        <w:rPr>
          <w:rFonts w:eastAsia="Calibri" w:cs="Times New Roman"/>
          <w:i/>
          <w:color w:val="000000"/>
          <w:u w:val="none"/>
        </w:rPr>
        <w:t>ер. хим</w:t>
      </w:r>
      <w:r>
        <w:rPr>
          <w:rFonts w:eastAsia="Calibri" w:cs="Times New Roman"/>
          <w:color w:val="000000"/>
          <w:u w:val="none"/>
        </w:rPr>
        <w:t>. - 2015. - № 8. – С. 1726-1745.</w:t>
      </w:r>
    </w:p>
    <w:p>
      <w:pPr>
        <w:pStyle w:val="Normal"/>
        <w:numPr>
          <w:ilvl w:val="0"/>
          <w:numId w:val="0"/>
        </w:numPr>
        <w:ind w:left="720" w:hanging="0"/>
        <w:jc w:val="both"/>
        <w:rPr>
          <w:rFonts w:eastAsia="Calibri" w:cs="Times New Roman"/>
          <w:color w:val="000000"/>
          <w:u w:val="none"/>
        </w:rPr>
      </w:pPr>
      <w:r>
        <w:rPr>
          <w:rFonts w:eastAsia="Calibri" w:cs="Times New Roman"/>
          <w:color w:val="000000"/>
          <w:u w:val="none"/>
        </w:rPr>
      </w:r>
    </w:p>
    <w:p>
      <w:pPr>
        <w:pStyle w:val="Normal"/>
        <w:numPr>
          <w:ilvl w:val="0"/>
          <w:numId w:val="1"/>
        </w:numPr>
        <w:jc w:val="both"/>
        <w:rPr>
          <w:color w:val="000000"/>
          <w:u w:val="none"/>
        </w:rPr>
      </w:pPr>
      <w:r>
        <w:rPr>
          <w:rFonts w:eastAsia="Calibri" w:cs="Times New Roman"/>
          <w:color w:val="000000"/>
          <w:u w:val="none"/>
        </w:rPr>
        <w:t>Ведерников А. И., Лобова Н. А., Александрова Н. А., Громов</w:t>
      </w:r>
      <w:r>
        <w:rPr>
          <w:rFonts w:eastAsia="Calibri" w:cs="Times New Roman"/>
          <w:i/>
          <w:iCs/>
          <w:color w:val="000000"/>
          <w:u w:val="none"/>
        </w:rPr>
        <w:t xml:space="preserve"> </w:t>
      </w:r>
      <w:r>
        <w:rPr>
          <w:rFonts w:eastAsia="Calibri" w:cs="Times New Roman"/>
          <w:color w:val="000000"/>
          <w:u w:val="none"/>
        </w:rPr>
        <w:t xml:space="preserve">С. П. “Исследование комплексообразования стирилгетероциклов с кавитандами спектральными методами.” // </w:t>
      </w:r>
      <w:r>
        <w:rPr>
          <w:rFonts w:eastAsia="Calibri" w:cs="Times New Roman"/>
          <w:i/>
          <w:color w:val="000000"/>
          <w:u w:val="none"/>
        </w:rPr>
        <w:t xml:space="preserve">Изв. РАН, </w:t>
      </w:r>
      <w:r>
        <w:rPr>
          <w:rFonts w:eastAsia="Calibri" w:cs="Times New Roman"/>
          <w:i/>
          <w:color w:val="000000"/>
          <w:u w:val="none"/>
          <w:lang w:val="en-US"/>
        </w:rPr>
        <w:t>C</w:t>
      </w:r>
      <w:r>
        <w:rPr>
          <w:rFonts w:eastAsia="Calibri" w:cs="Times New Roman"/>
          <w:i/>
          <w:color w:val="000000"/>
          <w:u w:val="none"/>
        </w:rPr>
        <w:t>ер. хим</w:t>
      </w:r>
      <w:r>
        <w:rPr>
          <w:rFonts w:eastAsia="Calibri" w:cs="Times New Roman"/>
          <w:color w:val="000000"/>
          <w:u w:val="none"/>
        </w:rPr>
        <w:t>. – 2015 – № 10. - С. 2459-2472.</w:t>
      </w:r>
    </w:p>
    <w:p>
      <w:pPr>
        <w:pStyle w:val="Normal"/>
        <w:numPr>
          <w:ilvl w:val="0"/>
          <w:numId w:val="0"/>
        </w:numPr>
        <w:spacing w:lineRule="auto" w:line="240"/>
        <w:ind w:left="720" w:hanging="0"/>
        <w:jc w:val="both"/>
        <w:rPr>
          <w:rFonts w:eastAsia="Calibri" w:cs="Times New Roman"/>
          <w:b w:val="false"/>
          <w:b w:val="false"/>
          <w:bCs w:val="false"/>
          <w:color w:val="000000"/>
          <w:szCs w:val="24"/>
          <w:u w:val="none"/>
          <w:lang w:val="en-US" w:eastAsia="ru-RU"/>
        </w:rPr>
      </w:pPr>
      <w:r>
        <w:rPr>
          <w:rFonts w:eastAsia="Calibri" w:cs="Times New Roman"/>
          <w:b w:val="false"/>
          <w:bCs w:val="false"/>
          <w:color w:val="000000"/>
          <w:szCs w:val="24"/>
          <w:u w:val="none"/>
          <w:lang w:val="en-US" w:eastAsia="ru-RU"/>
        </w:rPr>
      </w:r>
    </w:p>
    <w:p>
      <w:pPr>
        <w:pStyle w:val="Normal"/>
        <w:numPr>
          <w:ilvl w:val="0"/>
          <w:numId w:val="1"/>
        </w:numPr>
        <w:spacing w:lineRule="auto" w:line="240"/>
        <w:jc w:val="both"/>
        <w:rPr>
          <w:rFonts w:eastAsia="Calibri" w:cs="Times New Roman"/>
          <w:b w:val="false"/>
          <w:b w:val="false"/>
          <w:bCs w:val="false"/>
          <w:color w:val="000000"/>
          <w:szCs w:val="24"/>
          <w:lang w:val="en-US" w:eastAsia="ru-RU"/>
        </w:rPr>
      </w:pPr>
      <w:r>
        <w:rPr>
          <w:rFonts w:eastAsia="Calibri" w:cs="Times New Roman"/>
          <w:b w:val="false"/>
          <w:bCs w:val="false"/>
          <w:color w:val="000000"/>
          <w:sz w:val="28"/>
          <w:szCs w:val="28"/>
          <w:u w:val="none"/>
          <w:lang w:val="en-US" w:eastAsia="ru-RU"/>
        </w:rPr>
        <w:t xml:space="preserve"> </w:t>
      </w:r>
      <w:r>
        <w:rPr>
          <w:rFonts w:eastAsia="Calibri" w:cs="Times New Roman"/>
          <w:b w:val="false"/>
          <w:bCs w:val="false"/>
          <w:color w:val="000000"/>
          <w:szCs w:val="24"/>
          <w:u w:val="none"/>
          <w:lang w:val="en-US" w:eastAsia="ru-RU"/>
        </w:rPr>
        <w:t xml:space="preserve">Kuz’mina L. G., Vedernikov A. I., Howard J. A. K., Alfimov M. V., Gromov S. P. “Features of styryl dye crystal packings and their influence on [2 + 2] photocycloaddition reaction with single crystal retention.” // </w:t>
      </w:r>
      <w:r>
        <w:rPr>
          <w:rFonts w:eastAsia="Calibri" w:cs="Times New Roman"/>
          <w:b w:val="false"/>
          <w:bCs w:val="false"/>
          <w:i/>
          <w:iCs/>
          <w:color w:val="000000"/>
          <w:szCs w:val="24"/>
          <w:u w:val="none"/>
          <w:lang w:val="en-US" w:eastAsia="ru-RU"/>
        </w:rPr>
        <w:t>CrystEngComm</w:t>
      </w:r>
      <w:r>
        <w:rPr>
          <w:rFonts w:eastAsia="Calibri" w:cs="Times New Roman"/>
          <w:b w:val="false"/>
          <w:bCs w:val="false"/>
          <w:i/>
          <w:iCs/>
          <w:color w:val="000000"/>
          <w:szCs w:val="24"/>
          <w:u w:val="none"/>
          <w:lang w:val="en-GB" w:eastAsia="ru-RU"/>
        </w:rPr>
        <w:t>.</w:t>
      </w:r>
      <w:r>
        <w:rPr>
          <w:rFonts w:eastAsia="Calibri" w:cs="Times New Roman"/>
          <w:b w:val="false"/>
          <w:bCs w:val="false"/>
          <w:color w:val="000000"/>
          <w:szCs w:val="24"/>
          <w:u w:val="none"/>
          <w:lang w:val="en-US" w:eastAsia="ru-RU"/>
        </w:rPr>
        <w:t xml:space="preserve"> – 2015. – V. 17. – No. 24. - P. 4584–4591; </w:t>
      </w:r>
      <w:r>
        <w:rPr>
          <w:rStyle w:val="Strong"/>
          <w:rFonts w:eastAsia="Calibri" w:cs="Times New Roman"/>
          <w:b w:val="false"/>
          <w:bCs w:val="false"/>
          <w:color w:val="000000"/>
          <w:szCs w:val="24"/>
          <w:u w:val="none"/>
          <w:lang w:val="en-US" w:eastAsia="ru-RU"/>
        </w:rPr>
        <w:t>DOI</w:t>
      </w:r>
      <w:r>
        <w:rPr>
          <w:rStyle w:val="Strong"/>
          <w:rFonts w:eastAsia="Calibri" w:cs="Times New Roman"/>
          <w:b w:val="false"/>
          <w:bCs w:val="false"/>
          <w:color w:val="000000"/>
          <w:szCs w:val="24"/>
          <w:u w:val="none"/>
          <w:lang w:val="en-GB" w:eastAsia="ru-RU"/>
        </w:rPr>
        <w:t>:</w:t>
      </w:r>
      <w:r>
        <w:rPr>
          <w:rStyle w:val="Strong"/>
          <w:rFonts w:eastAsia="Calibri" w:cs="Times New Roman"/>
          <w:color w:val="000000"/>
          <w:szCs w:val="24"/>
          <w:u w:val="none"/>
          <w:lang w:val="en-GB" w:eastAsia="ru-RU"/>
        </w:rPr>
        <w:t xml:space="preserve"> </w:t>
      </w:r>
      <w:r>
        <w:rPr>
          <w:rFonts w:eastAsia="Calibri" w:cs="Times New Roman"/>
          <w:b w:val="false"/>
          <w:bCs w:val="false"/>
          <w:color w:val="000000"/>
          <w:szCs w:val="24"/>
          <w:u w:val="none"/>
          <w:lang w:val="en-GB" w:eastAsia="ru-RU"/>
        </w:rPr>
        <w:t>10.1039/</w:t>
      </w:r>
      <w:r>
        <w:rPr>
          <w:rFonts w:eastAsia="Calibri" w:cs="Times New Roman"/>
          <w:b w:val="false"/>
          <w:bCs w:val="false"/>
          <w:color w:val="000000"/>
          <w:szCs w:val="24"/>
          <w:u w:val="none"/>
          <w:lang w:val="en-US" w:eastAsia="ru-RU"/>
        </w:rPr>
        <w:t>C</w:t>
      </w:r>
      <w:r>
        <w:rPr>
          <w:rFonts w:eastAsia="Calibri" w:cs="Times New Roman"/>
          <w:b w:val="false"/>
          <w:bCs w:val="false"/>
          <w:color w:val="000000"/>
          <w:szCs w:val="24"/>
          <w:u w:val="none"/>
          <w:lang w:val="en-GB" w:eastAsia="ru-RU"/>
        </w:rPr>
        <w:t>5</w:t>
      </w:r>
      <w:r>
        <w:rPr>
          <w:rFonts w:eastAsia="Calibri" w:cs="Times New Roman"/>
          <w:b w:val="false"/>
          <w:bCs w:val="false"/>
          <w:color w:val="000000"/>
          <w:szCs w:val="24"/>
          <w:u w:val="none"/>
          <w:lang w:val="en-US" w:eastAsia="ru-RU"/>
        </w:rPr>
        <w:t>CE</w:t>
      </w:r>
      <w:r>
        <w:rPr>
          <w:rFonts w:eastAsia="Calibri" w:cs="Times New Roman"/>
          <w:b w:val="false"/>
          <w:bCs w:val="false"/>
          <w:color w:val="000000"/>
          <w:szCs w:val="24"/>
          <w:u w:val="none"/>
          <w:lang w:val="en-GB" w:eastAsia="ru-RU"/>
        </w:rPr>
        <w:t>00653</w:t>
      </w:r>
      <w:r>
        <w:rPr>
          <w:rFonts w:eastAsia="Calibri" w:cs="Times New Roman"/>
          <w:b w:val="false"/>
          <w:bCs w:val="false"/>
          <w:color w:val="000000"/>
          <w:szCs w:val="24"/>
          <w:u w:val="none"/>
          <w:lang w:val="en-US" w:eastAsia="ru-RU"/>
        </w:rPr>
        <w:t>H</w:t>
      </w:r>
      <w:r>
        <w:rPr>
          <w:rFonts w:eastAsia="Calibri" w:cs="Times New Roman"/>
          <w:b w:val="false"/>
          <w:bCs w:val="false"/>
          <w:color w:val="000000"/>
          <w:szCs w:val="24"/>
          <w:u w:val="none"/>
          <w:lang w:val="en-GB" w:eastAsia="ru-RU"/>
        </w:rPr>
        <w:t>.</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0"/>
        </w:numPr>
        <w:spacing w:lineRule="auto" w:line="240"/>
        <w:ind w:left="720" w:hanging="0"/>
        <w:rPr>
          <w:color w:val="000000"/>
          <w:u w:val="none"/>
        </w:rPr>
      </w:pPr>
      <w:r>
        <w:rPr>
          <w:b/>
          <w:bCs/>
          <w:color w:val="000000"/>
          <w:szCs w:val="24"/>
          <w:u w:val="none"/>
        </w:rPr>
        <w:t>2014</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1"/>
        </w:numPr>
        <w:rPr>
          <w:color w:val="000000"/>
          <w:u w:val="none"/>
        </w:rPr>
      </w:pPr>
      <w:r>
        <w:rPr>
          <w:color w:val="000000"/>
          <w:u w:val="none"/>
        </w:rPr>
        <w:t xml:space="preserve">Иванов Д. А., Петров Н. Х., Алфимов М. В., Ведерников А. И., Громов С. П. Супрамолекулярный ассемблер на основе кукурбит[8]урила: фотодимеризация стирилового красителя в воде. // Химия высоких энергий. </w:t>
      </w:r>
      <w:bookmarkStart w:id="4" w:name="OLE_LINK133"/>
      <w:bookmarkStart w:id="5" w:name="OLE_LINK134"/>
      <w:bookmarkStart w:id="6" w:name="OLE_LINK135"/>
      <w:r>
        <w:rPr>
          <w:color w:val="000000"/>
          <w:u w:val="none"/>
        </w:rPr>
        <w:t>– 2014. – Т. 48. - № 4. - С. 295-301</w:t>
      </w:r>
      <w:bookmarkEnd w:id="4"/>
      <w:bookmarkEnd w:id="5"/>
      <w:bookmarkEnd w:id="6"/>
      <w:r>
        <w:rPr>
          <w:color w:val="000000"/>
          <w:u w:val="none"/>
        </w:rPr>
        <w:t xml:space="preserve">. </w:t>
      </w:r>
    </w:p>
    <w:p>
      <w:pPr>
        <w:pStyle w:val="Normal"/>
        <w:numPr>
          <w:ilvl w:val="0"/>
          <w:numId w:val="1"/>
        </w:numPr>
        <w:spacing w:lineRule="auto" w:line="240"/>
        <w:rPr>
          <w:b w:val="false"/>
          <w:b w:val="false"/>
          <w:bCs w:val="false"/>
          <w:color w:val="000000"/>
          <w:u w:val="none"/>
        </w:rPr>
      </w:pPr>
      <w:r>
        <w:rPr>
          <w:rFonts w:eastAsia="Times New Roman"/>
          <w:b w:val="false"/>
          <w:bCs w:val="false"/>
          <w:color w:val="000000"/>
          <w:szCs w:val="24"/>
          <w:u w:val="none"/>
          <w:lang w:val="en-US" w:eastAsia="ru-RU"/>
        </w:rPr>
        <w:t xml:space="preserve">Ivanov, DA (Ivanov, D. A.); Petrov, NK (Petrov, N. Kh.); Alfimov, MV (Alfimov, M. V.); Vedernikov, AI (Vedernikov, A. I.); Gromov, SP (Gromov, S. P.), «Supramolecular Assembler Based on Cucurbit[8]uril: Photodimerization of a Styryl Dye in Water» // </w:t>
      </w:r>
      <w:bookmarkStart w:id="7" w:name="OLE_LINK217"/>
      <w:bookmarkStart w:id="8" w:name="OLE_LINK218"/>
      <w:bookmarkStart w:id="9" w:name="OLE_LINK219"/>
      <w:r>
        <w:rPr>
          <w:rFonts w:eastAsia="Times New Roman"/>
          <w:b w:val="false"/>
          <w:bCs w:val="false"/>
          <w:color w:val="000000"/>
          <w:szCs w:val="24"/>
          <w:u w:val="none"/>
          <w:lang w:val="en-US" w:eastAsia="ru-RU"/>
        </w:rPr>
        <w:t xml:space="preserve">HIGH ENERGY CHEMISTRY </w:t>
      </w:r>
      <w:r>
        <w:rPr>
          <w:b w:val="false"/>
          <w:bCs w:val="false"/>
          <w:color w:val="000000"/>
          <w:szCs w:val="24"/>
          <w:u w:val="none"/>
          <w:lang w:val="en-US"/>
        </w:rPr>
        <w:t xml:space="preserve">– 2014. – </w:t>
      </w:r>
      <w:r>
        <w:rPr>
          <w:rFonts w:eastAsia="Times New Roman"/>
          <w:b w:val="false"/>
          <w:bCs w:val="false"/>
          <w:color w:val="000000"/>
          <w:szCs w:val="24"/>
          <w:u w:val="none"/>
          <w:lang w:val="en-US" w:eastAsia="ru-RU"/>
        </w:rPr>
        <w:t>V</w:t>
      </w:r>
      <w:r>
        <w:rPr>
          <w:b w:val="false"/>
          <w:bCs w:val="false"/>
          <w:color w:val="000000"/>
          <w:szCs w:val="24"/>
          <w:u w:val="none"/>
          <w:lang w:val="en-US"/>
        </w:rPr>
        <w:t xml:space="preserve">. 48. - № 4. - P. </w:t>
      </w:r>
      <w:r>
        <w:rPr>
          <w:rFonts w:eastAsia="Times New Roman"/>
          <w:b w:val="false"/>
          <w:bCs w:val="false"/>
          <w:color w:val="000000"/>
          <w:szCs w:val="24"/>
          <w:u w:val="none"/>
          <w:lang w:val="en-US" w:eastAsia="ru-RU"/>
        </w:rPr>
        <w:t>253-259</w:t>
      </w:r>
      <w:r>
        <w:rPr>
          <w:b w:val="false"/>
          <w:bCs w:val="false"/>
          <w:color w:val="000000"/>
          <w:szCs w:val="24"/>
          <w:u w:val="none"/>
          <w:lang w:val="en-US"/>
        </w:rPr>
        <w:t>.</w:t>
      </w:r>
      <w:bookmarkEnd w:id="7"/>
      <w:bookmarkEnd w:id="8"/>
      <w:bookmarkEnd w:id="9"/>
      <w:r>
        <w:rPr>
          <w:b w:val="false"/>
          <w:bCs w:val="false"/>
          <w:color w:val="000000"/>
          <w:szCs w:val="24"/>
          <w:u w:val="none"/>
          <w:lang w:val="en-US"/>
        </w:rPr>
        <w:t xml:space="preserve"> </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1"/>
        </w:numPr>
        <w:spacing w:lineRule="auto" w:line="240"/>
        <w:rPr>
          <w:b w:val="false"/>
          <w:b w:val="false"/>
          <w:bCs w:val="false"/>
          <w:color w:val="000000"/>
          <w:u w:val="none"/>
        </w:rPr>
      </w:pPr>
      <w:r>
        <w:rPr>
          <w:b w:val="false"/>
          <w:bCs w:val="false"/>
          <w:color w:val="000000"/>
          <w:szCs w:val="24"/>
          <w:u w:val="none"/>
        </w:rPr>
        <w:t xml:space="preserve">Волчков В. В., Химич М. Н., Ужинова Л. Д., Ужинов Б. М., Мельников М. Я., Громов С. П., Ведерников А. И., Сазонов С. К., Алфимов М. В. “ Молекулярные роторы на основе стириловых красителей. Вязкостная зависимость внутреннего вращения фрагментов в молекулах.” // </w:t>
      </w:r>
      <w:r>
        <w:rPr>
          <w:b w:val="false"/>
          <w:bCs w:val="false"/>
          <w:i/>
          <w:color w:val="000000"/>
          <w:szCs w:val="24"/>
          <w:u w:val="none"/>
        </w:rPr>
        <w:t>Изв. АН, Cер. хим.</w:t>
      </w:r>
      <w:r>
        <w:rPr>
          <w:b w:val="false"/>
          <w:bCs w:val="false"/>
          <w:color w:val="000000"/>
          <w:szCs w:val="24"/>
          <w:u w:val="none"/>
        </w:rPr>
        <w:t xml:space="preserve"> – 2014. - № 8. – С. 1728-1733.</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1"/>
        </w:numPr>
        <w:spacing w:lineRule="auto" w:line="240"/>
        <w:rPr>
          <w:b w:val="false"/>
          <w:b w:val="false"/>
          <w:bCs w:val="false"/>
          <w:color w:val="000000"/>
          <w:u w:val="none"/>
        </w:rPr>
      </w:pPr>
      <w:r>
        <w:rPr>
          <w:b w:val="false"/>
          <w:bCs w:val="false"/>
          <w:color w:val="000000"/>
          <w:szCs w:val="24"/>
          <w:u w:val="none"/>
        </w:rPr>
        <w:t>Кузьмина Л. Г., Ведерников А. И., Ховард Дж. А. К., Лермонтова Э. Х., Чураков А. В., Алфимов М. В., Громов С. П. “Особенности упаковки катионов в кристаллических формах иодида 18</w:t>
        <w:noBreakHyphen/>
        <w:t>краун-6-содержащего стирилового красителя и осуществимость в них твердофазной реакции [2+2]-автофотоциклоприсоединения.” // Журн. структур. химии -2014. – Т. 55. - Приложение № 2. - С. 308-319.</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widowControl w:val="false"/>
        <w:numPr>
          <w:ilvl w:val="0"/>
          <w:numId w:val="1"/>
        </w:numPr>
        <w:spacing w:lineRule="auto" w:line="240" w:before="0" w:after="0"/>
        <w:contextualSpacing/>
        <w:jc w:val="both"/>
        <w:rPr>
          <w:b w:val="false"/>
          <w:b w:val="false"/>
          <w:bCs w:val="false"/>
          <w:color w:val="000000"/>
          <w:u w:val="none"/>
        </w:rPr>
      </w:pPr>
      <w:r>
        <w:rPr>
          <w:b w:val="false"/>
          <w:bCs w:val="false"/>
          <w:color w:val="000000"/>
          <w:szCs w:val="24"/>
          <w:u w:val="none"/>
          <w:lang w:val="en-US"/>
        </w:rPr>
        <w:t xml:space="preserve">Kuz’mina L. G., Vedernikov A. I., Churakov A. V., Lermontova E. Kh., Howard J. A. K., Alfimov M. V., Gromov S. P. “Influence of the anion nature on styryl dye crystal packing and feasibility of the direct and back [2+2] photocycloaddition reactions without single crystal degradation” // </w:t>
      </w:r>
      <w:r>
        <w:rPr>
          <w:b w:val="false"/>
          <w:bCs w:val="false"/>
          <w:i/>
          <w:color w:val="000000"/>
          <w:szCs w:val="24"/>
          <w:u w:val="none"/>
          <w:lang w:val="en-US"/>
        </w:rPr>
        <w:t>Cryst.Eng.Comm.</w:t>
      </w:r>
      <w:r>
        <w:rPr>
          <w:b w:val="false"/>
          <w:bCs w:val="false"/>
          <w:color w:val="000000"/>
          <w:szCs w:val="24"/>
          <w:u w:val="none"/>
          <w:lang w:val="en-US"/>
        </w:rPr>
        <w:t xml:space="preserve"> – 2014. – V. 16. – </w:t>
      </w:r>
      <w:r>
        <w:rPr>
          <w:rFonts w:eastAsia="Times New Roman"/>
          <w:b w:val="false"/>
          <w:bCs w:val="false"/>
          <w:color w:val="000000"/>
          <w:szCs w:val="24"/>
          <w:u w:val="none"/>
          <w:lang w:val="en-US" w:eastAsia="ru-RU"/>
        </w:rPr>
        <w:t>Iss. 24</w:t>
      </w:r>
      <w:r>
        <w:rPr>
          <w:b w:val="false"/>
          <w:bCs w:val="false"/>
          <w:color w:val="000000"/>
          <w:szCs w:val="24"/>
          <w:u w:val="none"/>
          <w:lang w:val="en-US"/>
        </w:rPr>
        <w:t xml:space="preserve"> – P. 5364-5378. </w:t>
      </w:r>
    </w:p>
    <w:p>
      <w:pPr>
        <w:pStyle w:val="Normal"/>
        <w:widowControl w:val="false"/>
        <w:numPr>
          <w:ilvl w:val="0"/>
          <w:numId w:val="0"/>
        </w:numPr>
        <w:spacing w:lineRule="auto" w:line="240" w:before="0" w:after="0"/>
        <w:ind w:left="720" w:hanging="0"/>
        <w:contextualSpacing/>
        <w:jc w:val="both"/>
        <w:rPr>
          <w:b w:val="false"/>
          <w:b w:val="false"/>
          <w:bCs w:val="false"/>
          <w:color w:val="000000"/>
          <w:szCs w:val="24"/>
          <w:u w:val="none"/>
          <w:lang w:val="en-US"/>
        </w:rPr>
      </w:pPr>
      <w:r>
        <w:rPr>
          <w:b w:val="false"/>
          <w:bCs w:val="false"/>
          <w:color w:val="000000"/>
          <w:szCs w:val="24"/>
          <w:u w:val="none"/>
          <w:lang w:val="en-US"/>
        </w:rPr>
      </w:r>
    </w:p>
    <w:p>
      <w:pPr>
        <w:pStyle w:val="Normal"/>
        <w:widowControl w:val="false"/>
        <w:numPr>
          <w:ilvl w:val="0"/>
          <w:numId w:val="1"/>
        </w:numPr>
        <w:spacing w:lineRule="auto" w:line="240" w:before="0" w:after="0"/>
        <w:contextualSpacing/>
        <w:jc w:val="both"/>
        <w:rPr>
          <w:b w:val="false"/>
          <w:b w:val="false"/>
          <w:bCs w:val="false"/>
          <w:color w:val="000000"/>
          <w:u w:val="none"/>
        </w:rPr>
      </w:pPr>
      <w:r>
        <w:rPr>
          <w:b w:val="false"/>
          <w:bCs w:val="false"/>
          <w:color w:val="000000"/>
          <w:szCs w:val="24"/>
          <w:u w:val="none"/>
          <w:lang w:val="en-US"/>
        </w:rPr>
        <w:t xml:space="preserve">Petrov N., Ivanov D., Ivanov A., Alfimov M., Vedernikov A., Gromov S. </w:t>
      </w:r>
      <w:bookmarkStart w:id="10" w:name="OLE_LINK119"/>
      <w:bookmarkStart w:id="11" w:name="OLE_LINK120"/>
      <w:bookmarkStart w:id="12" w:name="OLE_LINK121"/>
      <w:r>
        <w:rPr>
          <w:b w:val="false"/>
          <w:bCs w:val="false"/>
          <w:color w:val="000000"/>
          <w:szCs w:val="24"/>
          <w:u w:val="none"/>
          <w:lang w:val="en-US"/>
        </w:rPr>
        <w:t xml:space="preserve">"A fast relaxation of electronically-excited inclusion complexes of a styryl dye with cucurbit[7]uril" // </w:t>
      </w:r>
      <w:r>
        <w:rPr>
          <w:b w:val="false"/>
          <w:bCs w:val="false"/>
          <w:i/>
          <w:color w:val="000000"/>
          <w:szCs w:val="24"/>
          <w:u w:val="none"/>
          <w:lang w:val="en-US"/>
        </w:rPr>
        <w:t>Chem. Phys. Lett.</w:t>
      </w:r>
      <w:r>
        <w:rPr>
          <w:b w:val="false"/>
          <w:bCs w:val="false"/>
          <w:color w:val="000000"/>
          <w:szCs w:val="24"/>
          <w:u w:val="none"/>
          <w:lang w:val="en-US"/>
        </w:rPr>
        <w:t xml:space="preserve"> – 2014. – V. 610. – P. 91-94.</w:t>
      </w:r>
      <w:bookmarkEnd w:id="10"/>
      <w:bookmarkEnd w:id="11"/>
      <w:bookmarkEnd w:id="12"/>
      <w:r>
        <w:rPr>
          <w:b w:val="false"/>
          <w:bCs w:val="false"/>
          <w:color w:val="000000"/>
          <w:szCs w:val="24"/>
          <w:u w:val="none"/>
          <w:lang w:val="en-US"/>
        </w:rPr>
        <w:t xml:space="preserve"> </w:t>
      </w:r>
    </w:p>
    <w:p>
      <w:pPr>
        <w:pStyle w:val="Normal"/>
        <w:widowControl w:val="false"/>
        <w:numPr>
          <w:ilvl w:val="0"/>
          <w:numId w:val="0"/>
        </w:numPr>
        <w:spacing w:lineRule="auto" w:line="240" w:before="0" w:after="0"/>
        <w:ind w:left="720" w:hanging="0"/>
        <w:contextualSpacing/>
        <w:jc w:val="both"/>
        <w:rPr>
          <w:b w:val="false"/>
          <w:b w:val="false"/>
          <w:bCs w:val="false"/>
          <w:color w:val="000000"/>
          <w:szCs w:val="24"/>
          <w:u w:val="none"/>
          <w:lang w:val="en-US"/>
        </w:rPr>
      </w:pPr>
      <w:r>
        <w:rPr>
          <w:b w:val="false"/>
          <w:bCs w:val="false"/>
          <w:color w:val="000000"/>
          <w:szCs w:val="24"/>
          <w:u w:val="none"/>
          <w:lang w:val="en-US"/>
        </w:rPr>
      </w:r>
    </w:p>
    <w:p>
      <w:pPr>
        <w:pStyle w:val="Normal"/>
        <w:widowControl w:val="false"/>
        <w:numPr>
          <w:ilvl w:val="0"/>
          <w:numId w:val="1"/>
        </w:numPr>
        <w:spacing w:lineRule="auto" w:line="240" w:before="0" w:after="0"/>
        <w:contextualSpacing/>
        <w:jc w:val="both"/>
        <w:rPr>
          <w:b w:val="false"/>
          <w:b w:val="false"/>
          <w:bCs w:val="false"/>
          <w:color w:val="000000"/>
          <w:u w:val="none"/>
        </w:rPr>
      </w:pPr>
      <w:r>
        <w:rPr>
          <w:b w:val="false"/>
          <w:bCs w:val="false"/>
          <w:color w:val="000000"/>
          <w:szCs w:val="24"/>
          <w:u w:val="none"/>
          <w:lang w:val="en-US"/>
        </w:rPr>
        <w:t xml:space="preserve">Fomina M. V., Nikiforov A. S., Vedernikov A. I., Kurchavov N. A., Gromov S. P. “Self-assembly of supramolecular complexes of cyanine dyes containing terminal ammonium groups with bis(18-crown-6)stilbene.” // </w:t>
      </w:r>
      <w:r>
        <w:rPr>
          <w:b w:val="false"/>
          <w:bCs w:val="false"/>
          <w:i/>
          <w:color w:val="000000"/>
          <w:szCs w:val="24"/>
          <w:u w:val="none"/>
          <w:lang w:val="en-US"/>
        </w:rPr>
        <w:t>Mendeleev Commun.</w:t>
      </w:r>
      <w:r>
        <w:rPr>
          <w:b w:val="false"/>
          <w:bCs w:val="false"/>
          <w:color w:val="000000"/>
          <w:szCs w:val="24"/>
          <w:u w:val="none"/>
          <w:lang w:val="en-US"/>
        </w:rPr>
        <w:t xml:space="preserve"> </w:t>
      </w:r>
      <w:bookmarkStart w:id="13" w:name="OLE_LINK115"/>
      <w:bookmarkStart w:id="14" w:name="OLE_LINK114"/>
      <w:bookmarkStart w:id="15" w:name="OLE_LINK113"/>
      <w:r>
        <w:rPr>
          <w:b w:val="false"/>
          <w:bCs w:val="false"/>
          <w:color w:val="000000"/>
          <w:szCs w:val="24"/>
          <w:u w:val="none"/>
          <w:lang w:val="en-US"/>
        </w:rPr>
        <w:t>– 2014. – V. 24. – P. 295-297</w:t>
      </w:r>
      <w:bookmarkEnd w:id="13"/>
      <w:bookmarkEnd w:id="14"/>
      <w:bookmarkEnd w:id="15"/>
      <w:r>
        <w:rPr>
          <w:b w:val="false"/>
          <w:bCs w:val="false"/>
          <w:color w:val="000000"/>
          <w:szCs w:val="24"/>
          <w:u w:val="none"/>
          <w:lang w:val="en-US"/>
        </w:rPr>
        <w:t xml:space="preserve">. </w:t>
      </w:r>
    </w:p>
    <w:p>
      <w:pPr>
        <w:pStyle w:val="Normal"/>
        <w:widowControl w:val="false"/>
        <w:numPr>
          <w:ilvl w:val="0"/>
          <w:numId w:val="0"/>
        </w:numPr>
        <w:spacing w:lineRule="auto" w:line="240" w:before="0" w:after="0"/>
        <w:ind w:left="720" w:hanging="0"/>
        <w:contextualSpacing/>
        <w:jc w:val="both"/>
        <w:rPr>
          <w:b w:val="false"/>
          <w:b w:val="false"/>
          <w:bCs w:val="false"/>
          <w:color w:val="000000"/>
          <w:szCs w:val="24"/>
          <w:u w:val="none"/>
          <w:lang w:val="en-US"/>
        </w:rPr>
      </w:pPr>
      <w:r>
        <w:rPr>
          <w:b w:val="false"/>
          <w:bCs w:val="false"/>
          <w:color w:val="000000"/>
          <w:szCs w:val="24"/>
          <w:u w:val="none"/>
          <w:lang w:val="en-US"/>
        </w:rPr>
      </w:r>
    </w:p>
    <w:p>
      <w:pPr>
        <w:pStyle w:val="Normal"/>
        <w:widowControl w:val="false"/>
        <w:numPr>
          <w:ilvl w:val="0"/>
          <w:numId w:val="1"/>
        </w:numPr>
        <w:spacing w:lineRule="auto" w:line="240" w:before="0" w:after="0"/>
        <w:contextualSpacing/>
        <w:jc w:val="both"/>
        <w:rPr>
          <w:b w:val="false"/>
          <w:b w:val="false"/>
          <w:bCs w:val="false"/>
          <w:color w:val="000000"/>
          <w:u w:val="none"/>
        </w:rPr>
      </w:pPr>
      <w:r>
        <w:rPr>
          <w:b w:val="false"/>
          <w:bCs w:val="false"/>
          <w:color w:val="000000"/>
          <w:szCs w:val="24"/>
          <w:u w:val="none"/>
          <w:lang w:val="en-US"/>
        </w:rPr>
        <w:t xml:space="preserve">Gromov S. P., Vedernikov A. I., Lobova N. A., Kuz’mina L. G., Dmitrieva S. N., Strelenko Yu. A., Howard J. A. K. “Synthesis, Structure, and Properties of Supramolecular Photoswitches Based on Ammonioalkyl Derivatives of Crown-Ether Styryl Dyes” // </w:t>
      </w:r>
      <w:r>
        <w:rPr>
          <w:b w:val="false"/>
          <w:bCs w:val="false"/>
          <w:i/>
          <w:color w:val="000000"/>
          <w:szCs w:val="24"/>
          <w:u w:val="none"/>
          <w:lang w:val="en-US"/>
        </w:rPr>
        <w:t>J. Org. Chem.</w:t>
      </w:r>
      <w:r>
        <w:rPr>
          <w:b w:val="false"/>
          <w:bCs w:val="false"/>
          <w:color w:val="000000"/>
          <w:szCs w:val="24"/>
          <w:u w:val="none"/>
          <w:lang w:val="en-US"/>
        </w:rPr>
        <w:t xml:space="preserve"> – 2014. – V. 79. – </w:t>
      </w:r>
      <w:bookmarkStart w:id="16" w:name="OLE_LINK127"/>
      <w:bookmarkStart w:id="17" w:name="OLE_LINK128"/>
      <w:bookmarkStart w:id="18" w:name="OLE_LINK129"/>
      <w:r>
        <w:rPr>
          <w:b w:val="false"/>
          <w:bCs w:val="false"/>
          <w:color w:val="000000"/>
          <w:szCs w:val="24"/>
          <w:u w:val="none"/>
          <w:lang w:val="en-US"/>
        </w:rPr>
        <w:t>No. 23. - P. 11416−11430</w:t>
      </w:r>
      <w:bookmarkEnd w:id="16"/>
      <w:bookmarkEnd w:id="17"/>
      <w:bookmarkEnd w:id="18"/>
      <w:r>
        <w:rPr>
          <w:b w:val="false"/>
          <w:bCs w:val="false"/>
          <w:color w:val="000000"/>
          <w:szCs w:val="24"/>
          <w:u w:val="none"/>
          <w:lang w:val="en-US"/>
        </w:rPr>
        <w:t>.</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0"/>
        </w:numPr>
        <w:spacing w:lineRule="auto" w:line="240"/>
        <w:ind w:left="720" w:hanging="0"/>
        <w:rPr>
          <w:color w:val="000000"/>
          <w:u w:val="none"/>
        </w:rPr>
      </w:pPr>
      <w:r>
        <w:rPr>
          <w:b/>
          <w:bCs/>
          <w:color w:val="000000"/>
          <w:szCs w:val="24"/>
          <w:u w:val="none"/>
        </w:rPr>
        <w:t>2013</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1"/>
        </w:numPr>
        <w:spacing w:lineRule="auto" w:line="240"/>
        <w:rPr>
          <w:color w:val="000000"/>
          <w:u w:val="none"/>
        </w:rPr>
      </w:pPr>
      <w:bookmarkStart w:id="19" w:name="OLE_LINK22"/>
      <w:bookmarkStart w:id="20" w:name="OLE_LINK23"/>
      <w:bookmarkStart w:id="21" w:name="OLE_LINK21"/>
      <w:r>
        <w:rPr>
          <w:b w:val="false"/>
          <w:bCs w:val="false"/>
          <w:color w:val="000000"/>
          <w:szCs w:val="24"/>
          <w:u w:val="none"/>
        </w:rPr>
        <w:t>Сажников В. А., Аристархов В. М., Сазонов С. К., Ведерников А. И., Громов С. П., Алфимов М. В. “9-Дифениламиноакридины в качестве молекулярных флуоресцентных хемосенсоров для определения паров полярных растворителей и аминов.” // Химия высоких энергий. – 2013. – Т. 47. - № 6. – С. 490-496</w:t>
      </w:r>
      <w:bookmarkEnd w:id="19"/>
      <w:bookmarkEnd w:id="20"/>
      <w:bookmarkEnd w:id="21"/>
      <w:r>
        <w:rPr>
          <w:b w:val="false"/>
          <w:bCs w:val="false"/>
          <w:color w:val="000000"/>
          <w:szCs w:val="24"/>
          <w:u w:val="none"/>
        </w:rPr>
        <w:t>.</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1"/>
        </w:numPr>
        <w:spacing w:lineRule="auto" w:line="240"/>
        <w:rPr>
          <w:color w:val="000000"/>
          <w:u w:val="none"/>
        </w:rPr>
      </w:pPr>
      <w:r>
        <w:rPr>
          <w:b w:val="false"/>
          <w:bCs w:val="false"/>
          <w:color w:val="000000"/>
          <w:szCs w:val="24"/>
          <w:u w:val="none"/>
        </w:rPr>
        <w:t>Кузьмина Л. Г., Ведерников А. И., Лермонтова Э. Х., Ховард Дж. А. К., Алфимов М. В., Громов С. П. “Дизайн кристаллических упаковок стирилгетероциклов и особенности реакции [2+2]-фотоциклоприсоединения в их монокристаллах. Сообщение 8. Топохимическое [2+2]-автофотоциклоприсоединение и обратная ему реакция в стириловом красителе ряда бензотиазола.” // Изв. РАН. – 2013. - № 8. - С. 1726-1739.</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1"/>
        </w:numPr>
        <w:spacing w:lineRule="auto" w:line="240"/>
        <w:rPr>
          <w:color w:val="000000"/>
          <w:u w:val="none"/>
        </w:rPr>
      </w:pPr>
      <w:bookmarkStart w:id="22" w:name="OLE_LINK36"/>
      <w:bookmarkStart w:id="23" w:name="OLE_LINK37"/>
      <w:bookmarkStart w:id="24" w:name="OLE_LINK35"/>
      <w:r>
        <w:rPr>
          <w:b w:val="false"/>
          <w:bCs w:val="false"/>
          <w:color w:val="000000"/>
          <w:szCs w:val="24"/>
          <w:u w:val="none"/>
        </w:rPr>
        <w:t>Назаров В. Б., Авакян В. Г., Фомина М. В., Ведерников А. И., Алфимов М. В., Громов С. П. «Спектральные свойства протонированного нафтилпиридина в присутствии циклодекстринов.» // Изв. РАН. – 2013. - № 10. - С. 2150-2157</w:t>
      </w:r>
      <w:bookmarkEnd w:id="22"/>
      <w:bookmarkEnd w:id="23"/>
      <w:bookmarkEnd w:id="24"/>
      <w:r>
        <w:rPr>
          <w:b w:val="false"/>
          <w:bCs w:val="false"/>
          <w:color w:val="000000"/>
          <w:szCs w:val="24"/>
          <w:u w:val="none"/>
        </w:rPr>
        <w:t>.</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numPr>
          <w:ilvl w:val="0"/>
          <w:numId w:val="1"/>
        </w:numPr>
        <w:spacing w:lineRule="auto" w:line="240"/>
        <w:rPr>
          <w:color w:val="000000"/>
          <w:u w:val="none"/>
        </w:rPr>
      </w:pPr>
      <w:r>
        <w:rPr>
          <w:b w:val="false"/>
          <w:bCs w:val="false"/>
          <w:color w:val="000000"/>
          <w:szCs w:val="24"/>
          <w:u w:val="none"/>
        </w:rPr>
        <w:t>Засухина Г. Д., Шагирова Ж. М., Бабинцев М. В., Васильева И. М., Рогожин Е. А., Одинцова Т. И., Михайлов В. Ф., Громов С. П., Ведерников А. И., Алфимов М. В., “Модуляция антимутагенами экспрессии генов в клетках человека, различающихся по чувствительности к генотоксическим воздействиям” // ДАН. - 2013. - Т. 453. - № 1. - С. 99-101</w:t>
      </w:r>
    </w:p>
    <w:p>
      <w:pPr>
        <w:pStyle w:val="Normal"/>
        <w:numPr>
          <w:ilvl w:val="0"/>
          <w:numId w:val="0"/>
        </w:numPr>
        <w:spacing w:lineRule="auto" w:line="240"/>
        <w:ind w:left="720" w:hanging="0"/>
        <w:rPr>
          <w:b w:val="false"/>
          <w:b w:val="false"/>
          <w:bCs w:val="false"/>
          <w:color w:val="000000"/>
          <w:szCs w:val="24"/>
          <w:u w:val="none"/>
        </w:rPr>
      </w:pPr>
      <w:r>
        <w:rPr>
          <w:b w:val="false"/>
          <w:bCs w:val="false"/>
          <w:color w:val="000000"/>
          <w:szCs w:val="24"/>
          <w:u w:val="none"/>
        </w:rPr>
      </w:r>
    </w:p>
    <w:p>
      <w:pPr>
        <w:pStyle w:val="Normal"/>
        <w:widowControl w:val="false"/>
        <w:numPr>
          <w:ilvl w:val="0"/>
          <w:numId w:val="1"/>
        </w:numPr>
        <w:spacing w:lineRule="auto" w:line="240" w:before="0" w:after="0"/>
        <w:contextualSpacing/>
        <w:jc w:val="both"/>
        <w:rPr>
          <w:color w:val="000000"/>
          <w:u w:val="none"/>
        </w:rPr>
      </w:pPr>
      <w:r>
        <w:rPr>
          <w:b w:val="false"/>
          <w:bCs w:val="false"/>
          <w:color w:val="000000"/>
          <w:szCs w:val="24"/>
          <w:u w:val="none"/>
          <w:lang w:val="en-US"/>
        </w:rPr>
        <w:t xml:space="preserve">Viacheslav A. Sazhnikov, Artem A. Khlebunov, Sergey K. Sazonov, Artem I. Vedernikov, Andrei A. Safonov, Alexander A. Bagatur’yants, Lyudmila G. Kuz’mina, Judith A.K. Howard, Sergey P. Gromov, Michael V. Alﬁmov. “Synthesis, structure and spectral properties of 9-diarylamino-substituted acridines.” // </w:t>
      </w:r>
      <w:r>
        <w:rPr>
          <w:b/>
          <w:bCs w:val="false"/>
          <w:i/>
          <w:color w:val="000000"/>
          <w:szCs w:val="24"/>
          <w:u w:val="none"/>
          <w:lang w:val="en-US"/>
        </w:rPr>
        <w:t>J. Mol. Struct.</w:t>
      </w:r>
      <w:r>
        <w:rPr>
          <w:b w:val="false"/>
          <w:bCs w:val="false"/>
          <w:color w:val="000000"/>
          <w:szCs w:val="24"/>
          <w:u w:val="none"/>
          <w:lang w:val="en-US"/>
        </w:rPr>
        <w:t xml:space="preserve"> – 2013. – V. 1053. – P. 79–88. </w:t>
      </w:r>
    </w:p>
    <w:p>
      <w:pPr>
        <w:pStyle w:val="Normal"/>
        <w:widowControl w:val="false"/>
        <w:numPr>
          <w:ilvl w:val="0"/>
          <w:numId w:val="0"/>
        </w:numPr>
        <w:spacing w:lineRule="auto" w:line="240" w:before="0" w:after="0"/>
        <w:ind w:left="720" w:hanging="0"/>
        <w:contextualSpacing/>
        <w:jc w:val="both"/>
        <w:rPr>
          <w:b w:val="false"/>
          <w:b w:val="false"/>
          <w:bCs w:val="false"/>
          <w:color w:val="000000"/>
          <w:szCs w:val="24"/>
          <w:u w:val="none"/>
          <w:lang w:val="en-US"/>
        </w:rPr>
      </w:pPr>
      <w:r>
        <w:rPr>
          <w:b w:val="false"/>
          <w:bCs w:val="false"/>
          <w:color w:val="000000"/>
          <w:szCs w:val="24"/>
          <w:u w:val="none"/>
          <w:lang w:val="en-US"/>
        </w:rPr>
      </w:r>
    </w:p>
    <w:p>
      <w:pPr>
        <w:pStyle w:val="Normal"/>
        <w:widowControl w:val="false"/>
        <w:numPr>
          <w:ilvl w:val="0"/>
          <w:numId w:val="1"/>
        </w:numPr>
        <w:spacing w:lineRule="auto" w:line="240" w:before="0" w:after="0"/>
        <w:contextualSpacing/>
        <w:jc w:val="both"/>
        <w:rPr>
          <w:color w:val="000000"/>
          <w:u w:val="none"/>
        </w:rPr>
      </w:pPr>
      <w:r>
        <w:rPr>
          <w:b w:val="false"/>
          <w:bCs w:val="false"/>
          <w:color w:val="000000"/>
          <w:szCs w:val="24"/>
          <w:u w:val="none"/>
          <w:lang w:val="en-US"/>
        </w:rPr>
        <w:t xml:space="preserve">Atabekyan L. S., Vedernikov A. I., Avakyan V. G., Lobova N. A., Gromov S. P., Chibisov A. K. “Photoprocesses in styryl dyes and their pseudorotaxane complexes with cucurbit[7]uril” // </w:t>
      </w:r>
      <w:r>
        <w:rPr>
          <w:b/>
          <w:bCs w:val="false"/>
          <w:i/>
          <w:color w:val="000000"/>
          <w:szCs w:val="24"/>
          <w:u w:val="none"/>
          <w:lang w:val="en-US"/>
        </w:rPr>
        <w:t>J. Photochem. Photobiol. A.</w:t>
      </w:r>
      <w:r>
        <w:rPr>
          <w:b w:val="false"/>
          <w:bCs w:val="false"/>
          <w:color w:val="000000"/>
          <w:szCs w:val="24"/>
          <w:u w:val="none"/>
          <w:lang w:val="en-US"/>
        </w:rPr>
        <w:t xml:space="preserve"> - 2013. - V. 253. - P. 52–61.</w:t>
      </w:r>
    </w:p>
    <w:p>
      <w:pPr>
        <w:pStyle w:val="Normal"/>
        <w:widowControl w:val="false"/>
        <w:numPr>
          <w:ilvl w:val="0"/>
          <w:numId w:val="0"/>
        </w:numPr>
        <w:spacing w:lineRule="auto" w:line="240" w:before="0" w:after="0"/>
        <w:ind w:left="720" w:hanging="0"/>
        <w:contextualSpacing/>
        <w:jc w:val="both"/>
        <w:rPr>
          <w:b w:val="false"/>
          <w:b w:val="false"/>
          <w:bCs w:val="false"/>
          <w:color w:val="000000"/>
          <w:szCs w:val="24"/>
          <w:u w:val="none"/>
          <w:lang w:val="en-US"/>
        </w:rPr>
      </w:pPr>
      <w:r>
        <w:rPr>
          <w:b w:val="false"/>
          <w:bCs w:val="false"/>
          <w:color w:val="000000"/>
          <w:szCs w:val="24"/>
          <w:u w:val="none"/>
          <w:lang w:val="en-US"/>
        </w:rPr>
      </w:r>
    </w:p>
    <w:p>
      <w:pPr>
        <w:pStyle w:val="Normal"/>
        <w:widowControl w:val="false"/>
        <w:numPr>
          <w:ilvl w:val="0"/>
          <w:numId w:val="1"/>
        </w:numPr>
        <w:spacing w:lineRule="auto" w:line="240" w:before="0" w:after="0"/>
        <w:contextualSpacing/>
        <w:jc w:val="both"/>
        <w:rPr>
          <w:color w:val="000000"/>
          <w:u w:val="none"/>
        </w:rPr>
      </w:pPr>
      <w:r>
        <w:rPr>
          <w:b w:val="false"/>
          <w:bCs w:val="false"/>
          <w:color w:val="000000"/>
          <w:szCs w:val="24"/>
          <w:u w:val="none"/>
          <w:lang w:val="en-US"/>
        </w:rPr>
        <w:t xml:space="preserve">Gromov S. P., Fomina M. V., Nikiforov A. S., Vedernikov A. I., Kuz’mina L. G., Howard J. A. K. “Synthesis of symmetrical cyanine dyes with two N-ammonioalkyl groups.” // </w:t>
      </w:r>
      <w:r>
        <w:rPr>
          <w:b/>
          <w:bCs w:val="false"/>
          <w:i/>
          <w:color w:val="000000"/>
          <w:szCs w:val="24"/>
          <w:u w:val="none"/>
          <w:lang w:val="en-US"/>
        </w:rPr>
        <w:t>Tetrahedron.</w:t>
      </w:r>
      <w:r>
        <w:rPr>
          <w:b w:val="false"/>
          <w:bCs w:val="false"/>
          <w:color w:val="000000"/>
          <w:szCs w:val="24"/>
          <w:u w:val="none"/>
          <w:lang w:val="en-US"/>
        </w:rPr>
        <w:t xml:space="preserve"> – 2013. – V. 69. – P. 5898-5907.</w:t>
      </w:r>
    </w:p>
    <w:p>
      <w:pPr>
        <w:pStyle w:val="Normal"/>
        <w:widowControl w:val="false"/>
        <w:numPr>
          <w:ilvl w:val="0"/>
          <w:numId w:val="0"/>
        </w:numPr>
        <w:spacing w:lineRule="auto" w:line="240" w:before="0" w:after="0"/>
        <w:ind w:left="720" w:hanging="0"/>
        <w:contextualSpacing/>
        <w:jc w:val="both"/>
        <w:rPr>
          <w:b w:val="false"/>
          <w:b w:val="false"/>
          <w:bCs w:val="false"/>
          <w:color w:val="000000"/>
          <w:szCs w:val="24"/>
          <w:u w:val="none"/>
          <w:lang w:val="en-US"/>
        </w:rPr>
      </w:pPr>
      <w:r>
        <w:rPr>
          <w:b w:val="false"/>
          <w:bCs w:val="false"/>
          <w:color w:val="000000"/>
          <w:szCs w:val="24"/>
          <w:u w:val="none"/>
          <w:lang w:val="en-US"/>
        </w:rPr>
      </w:r>
    </w:p>
    <w:p>
      <w:pPr>
        <w:pStyle w:val="Normal"/>
        <w:widowControl w:val="false"/>
        <w:numPr>
          <w:ilvl w:val="0"/>
          <w:numId w:val="1"/>
        </w:numPr>
        <w:spacing w:lineRule="auto" w:line="240" w:before="0" w:after="0"/>
        <w:contextualSpacing/>
        <w:jc w:val="both"/>
        <w:rPr>
          <w:color w:val="000000"/>
          <w:u w:val="none"/>
        </w:rPr>
      </w:pPr>
      <w:r>
        <w:rPr>
          <w:b w:val="false"/>
          <w:bCs w:val="false"/>
          <w:color w:val="000000"/>
          <w:szCs w:val="24"/>
          <w:u w:val="none"/>
          <w:lang w:val="en-US"/>
        </w:rPr>
        <w:t xml:space="preserve">Gromov S. P., Dmitrieva S. N., Vedernikov A. I., Kurchavov N. A., Kuz’mina L. G., Sazonov S. K., Strelenko Yu. A., Alfimov M. V., Howard J. A. K., Ushakov E. N. “Synthesis, Structure, and Characterization of Chromo(fluoro)ionophores with Cation-triggered Emission based on N methylazacrown-ether Styryl Dyes.” // </w:t>
      </w:r>
      <w:r>
        <w:rPr>
          <w:b/>
          <w:bCs w:val="false"/>
          <w:i/>
          <w:color w:val="000000"/>
          <w:szCs w:val="24"/>
          <w:u w:val="none"/>
          <w:lang w:val="en-US"/>
        </w:rPr>
        <w:t>J. Org. Chem.</w:t>
      </w:r>
      <w:r>
        <w:rPr>
          <w:b w:val="false"/>
          <w:bCs w:val="false"/>
          <w:color w:val="000000"/>
          <w:szCs w:val="24"/>
          <w:u w:val="none"/>
          <w:lang w:val="en-US"/>
        </w:rPr>
        <w:t xml:space="preserve"> - 2013. - V. 78. - P. 9834−9847.</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0"/>
        </w:numPr>
        <w:spacing w:lineRule="auto" w:line="240"/>
        <w:ind w:left="720" w:hanging="0"/>
        <w:rPr>
          <w:color w:val="000000"/>
          <w:u w:val="none"/>
        </w:rPr>
      </w:pPr>
      <w:r>
        <w:rPr>
          <w:b/>
          <w:bCs/>
          <w:color w:val="000000"/>
          <w:szCs w:val="24"/>
          <w:u w:val="none"/>
        </w:rPr>
        <w:t>2012</w:t>
      </w:r>
    </w:p>
    <w:p>
      <w:pPr>
        <w:pStyle w:val="Normal"/>
        <w:numPr>
          <w:ilvl w:val="0"/>
          <w:numId w:val="0"/>
        </w:numPr>
        <w:spacing w:lineRule="auto" w:line="240"/>
        <w:ind w:left="720" w:hanging="0"/>
        <w:rPr>
          <w:b/>
          <w:b/>
          <w:bCs/>
          <w:color w:val="000000"/>
          <w:szCs w:val="24"/>
          <w:u w:val="none"/>
        </w:rPr>
      </w:pPr>
      <w:r>
        <w:rPr>
          <w:b/>
          <w:bCs/>
          <w:color w:val="000000"/>
          <w:szCs w:val="24"/>
          <w:u w:val="none"/>
        </w:rPr>
      </w:r>
    </w:p>
    <w:p>
      <w:pPr>
        <w:pStyle w:val="Normal"/>
        <w:numPr>
          <w:ilvl w:val="0"/>
          <w:numId w:val="1"/>
        </w:numPr>
        <w:spacing w:lineRule="auto" w:line="240"/>
        <w:jc w:val="both"/>
        <w:rPr>
          <w:b w:val="false"/>
          <w:b w:val="false"/>
          <w:bCs w:val="false"/>
        </w:rPr>
      </w:pPr>
      <w:r>
        <w:rPr>
          <w:b w:val="false"/>
          <w:bCs w:val="false"/>
          <w:color w:val="000000"/>
          <w:szCs w:val="24"/>
          <w:u w:val="none"/>
        </w:rPr>
        <w:t xml:space="preserve">А. И. Ведерников, Н. А. Лобова, Л. Г. Кузьмина, Н. А. Александрова, С. К. Сазонов, Дж. А. К. Ховард, С. П. Громов «Синтез краунсодержащих и модельных гетарилфенилацетиленов и ацетиленильных красителей.» // </w:t>
      </w:r>
      <w:r>
        <w:rPr>
          <w:b w:val="false"/>
          <w:bCs w:val="false"/>
          <w:i/>
          <w:color w:val="000000"/>
          <w:szCs w:val="24"/>
          <w:u w:val="none"/>
        </w:rPr>
        <w:t>Изв. АН, Сер. хим.</w:t>
      </w:r>
      <w:r>
        <w:rPr>
          <w:b w:val="false"/>
          <w:bCs w:val="false"/>
          <w:color w:val="000000"/>
          <w:szCs w:val="24"/>
          <w:u w:val="none"/>
        </w:rPr>
        <w:t xml:space="preserve"> – 2012. - № 1. – С. 146-155.</w:t>
      </w:r>
      <w:r>
        <w:rPr>
          <w:b w:val="false"/>
          <w:bCs w:val="false"/>
          <w:color w:val="000000"/>
          <w:szCs w:val="24"/>
          <w:u w:val="none"/>
          <w:lang w:val="en-US"/>
        </w:rPr>
        <w:t xml:space="preserve"> </w:t>
      </w:r>
    </w:p>
    <w:p>
      <w:pPr>
        <w:pStyle w:val="Normal"/>
        <w:numPr>
          <w:ilvl w:val="0"/>
          <w:numId w:val="1"/>
        </w:numPr>
        <w:spacing w:lineRule="auto" w:line="240"/>
        <w:jc w:val="both"/>
        <w:rPr>
          <w:b w:val="false"/>
          <w:b w:val="false"/>
          <w:bCs w:val="false"/>
          <w:color w:val="000000"/>
          <w:u w:val="none"/>
        </w:rPr>
      </w:pPr>
      <w:r>
        <w:rPr>
          <w:rFonts w:cs="Symbol"/>
          <w:b w:val="false"/>
          <w:bCs w:val="false"/>
          <w:color w:val="000000"/>
          <w:szCs w:val="24"/>
          <w:u w:val="none"/>
        </w:rPr>
        <w:t>Г. Д. Засухина, Т. И. Одинцова, Л. В. Шуленина, Л. Н. Ушенкова, В. Ф. Михайлов, Ж. М. Шагирова, А. Н. Ведерников, С. П. Громов, М. В. Алфимов «Антимутагены (</w:t>
      </w:r>
      <w:r>
        <w:rPr>
          <w:rFonts w:eastAsia="Symbol" w:cs="Symbol" w:ascii="Symbol" w:hAnsi="Symbol"/>
          <w:b w:val="false"/>
          <w:bCs w:val="false"/>
          <w:color w:val="000000"/>
          <w:szCs w:val="24"/>
          <w:u w:val="none"/>
        </w:rPr>
        <w:t></w:t>
      </w:r>
      <w:r>
        <w:rPr>
          <w:rFonts w:eastAsia="Symbol" w:cs="Symbol"/>
          <w:b w:val="false"/>
          <w:bCs w:val="false"/>
          <w:color w:val="000000"/>
          <w:szCs w:val="24"/>
          <w:u w:val="none"/>
        </w:rPr>
        <w:t xml:space="preserve">-пуротионин и краун-соединение) как модуляторы экспрессии генов, участвующих в процессах онкогенеза, в клетках человека.» // </w:t>
      </w:r>
      <w:r>
        <w:rPr>
          <w:rFonts w:eastAsia="Symbol" w:cs="Symbol"/>
          <w:b w:val="false"/>
          <w:bCs w:val="false"/>
          <w:i/>
          <w:color w:val="000000"/>
          <w:szCs w:val="24"/>
          <w:u w:val="none"/>
        </w:rPr>
        <w:t>ДАН</w:t>
      </w:r>
      <w:r>
        <w:rPr>
          <w:rFonts w:eastAsia="Symbol" w:cs="Symbol"/>
          <w:b w:val="false"/>
          <w:bCs w:val="false"/>
          <w:color w:val="000000"/>
          <w:szCs w:val="24"/>
          <w:u w:val="none"/>
        </w:rPr>
        <w:t>. - 2012. - Т. 446. - № 5. - С. 580-582. (</w:t>
      </w:r>
      <w:r>
        <w:rPr>
          <w:rFonts w:eastAsia="Symbol" w:cs="Symbol"/>
          <w:b w:val="false"/>
          <w:bCs w:val="false"/>
          <w:color w:val="000000"/>
          <w:szCs w:val="24"/>
          <w:u w:val="none"/>
          <w:lang w:val="en-US"/>
        </w:rPr>
        <w:t>Doklady biochem. and biophys.</w:t>
      </w:r>
      <w:r>
        <w:rPr>
          <w:rFonts w:eastAsia="Symbol" w:cs="Symbol"/>
          <w:b w:val="false"/>
          <w:bCs w:val="false"/>
          <w:color w:val="000000"/>
          <w:szCs w:val="24"/>
          <w:u w:val="none"/>
        </w:rPr>
        <w:t xml:space="preserve">) </w:t>
      </w:r>
    </w:p>
    <w:p>
      <w:pPr>
        <w:pStyle w:val="Normal"/>
        <w:numPr>
          <w:ilvl w:val="0"/>
          <w:numId w:val="0"/>
        </w:numPr>
        <w:spacing w:lineRule="auto" w:line="240"/>
        <w:ind w:left="720" w:hanging="0"/>
        <w:jc w:val="both"/>
        <w:rPr>
          <w:rFonts w:eastAsia="Symbol" w:cs="Symbol"/>
          <w:b w:val="false"/>
          <w:b w:val="false"/>
          <w:bCs w:val="false"/>
          <w:color w:val="000000"/>
          <w:szCs w:val="24"/>
          <w:u w:val="none"/>
        </w:rPr>
      </w:pPr>
      <w:r>
        <w:rPr>
          <w:rFonts w:eastAsia="Symbol" w:cs="Symbol"/>
          <w:b w:val="false"/>
          <w:bCs w:val="false"/>
          <w:color w:val="000000"/>
          <w:szCs w:val="24"/>
          <w:u w:val="none"/>
        </w:rPr>
      </w:r>
    </w:p>
    <w:p>
      <w:pPr>
        <w:pStyle w:val="Normal"/>
        <w:numPr>
          <w:ilvl w:val="0"/>
          <w:numId w:val="1"/>
        </w:numPr>
        <w:spacing w:lineRule="auto" w:line="240"/>
        <w:jc w:val="both"/>
        <w:rPr>
          <w:b w:val="false"/>
          <w:b w:val="false"/>
          <w:bCs w:val="false"/>
          <w:color w:val="000000"/>
          <w:u w:val="none"/>
        </w:rPr>
      </w:pPr>
      <w:r>
        <w:rPr>
          <w:rFonts w:eastAsia="Symbol" w:cs="Symbol"/>
          <w:b w:val="false"/>
          <w:bCs w:val="false"/>
          <w:color w:val="000000"/>
          <w:szCs w:val="24"/>
          <w:u w:val="none"/>
        </w:rPr>
        <w:t xml:space="preserve">Л. С. Атабекян, Н. А. Лобова, А. И. Ведерников, С. П. Громов, А. К. Чибисов «Фотоника азакраунсодержащего стирилового красителя и его комплексов с ионами металлов. Сообщение 1. Триплетные состояния» // </w:t>
      </w:r>
      <w:r>
        <w:rPr>
          <w:rFonts w:eastAsia="Symbol" w:cs="Symbol"/>
          <w:b w:val="false"/>
          <w:bCs w:val="false"/>
          <w:i/>
          <w:color w:val="000000"/>
          <w:szCs w:val="24"/>
          <w:u w:val="none"/>
        </w:rPr>
        <w:t>Химия высоких энергий.</w:t>
      </w:r>
      <w:r>
        <w:rPr>
          <w:rFonts w:eastAsia="Symbol" w:cs="Symbol"/>
          <w:b w:val="false"/>
          <w:bCs w:val="false"/>
          <w:color w:val="000000"/>
          <w:szCs w:val="24"/>
          <w:u w:val="none"/>
        </w:rPr>
        <w:t xml:space="preserve"> – 2012. – Т. 46. - № 2. - С. 142–147. </w:t>
      </w:r>
    </w:p>
    <w:p>
      <w:pPr>
        <w:pStyle w:val="Normal"/>
        <w:numPr>
          <w:ilvl w:val="0"/>
          <w:numId w:val="1"/>
        </w:numPr>
        <w:spacing w:lineRule="auto" w:line="240"/>
        <w:jc w:val="both"/>
        <w:rPr>
          <w:rFonts w:cs="Symbol"/>
        </w:rPr>
      </w:pPr>
      <w:r>
        <w:rPr>
          <w:rFonts w:eastAsia="Symbol" w:cs="Symbol"/>
          <w:b w:val="false"/>
          <w:bCs w:val="false"/>
          <w:color w:val="000000"/>
          <w:szCs w:val="24"/>
          <w:u w:val="none"/>
        </w:rPr>
        <w:t xml:space="preserve">И. С. Зайцев, М. С. Царькова, А. Н. Тимонин, Д. О. Соловьева, И. А. Грицкова, С. Ю. Зайцев, С. К. Сазонов, А. И. Ведерников, С. П. Громов «Полимерные пленки с включенным хромогенным дитиакраун-эфиром для определения катионов ртути.» // </w:t>
      </w:r>
      <w:r>
        <w:rPr>
          <w:rFonts w:eastAsia="Symbol" w:cs="Symbol"/>
          <w:b w:val="false"/>
          <w:bCs w:val="false"/>
          <w:i/>
          <w:color w:val="000000"/>
          <w:szCs w:val="24"/>
          <w:u w:val="none"/>
        </w:rPr>
        <w:t>Пластические массы</w:t>
      </w:r>
      <w:r>
        <w:rPr>
          <w:rFonts w:eastAsia="Symbol" w:cs="Symbol"/>
          <w:b w:val="false"/>
          <w:bCs w:val="false"/>
          <w:color w:val="000000"/>
          <w:szCs w:val="24"/>
          <w:u w:val="none"/>
        </w:rPr>
        <w:t>. – 2012. - № 1. – С. 59-64.</w:t>
      </w:r>
    </w:p>
    <w:p>
      <w:pPr>
        <w:pStyle w:val="Normal"/>
        <w:numPr>
          <w:ilvl w:val="0"/>
          <w:numId w:val="0"/>
        </w:numPr>
        <w:spacing w:lineRule="auto" w:line="240"/>
        <w:ind w:left="720" w:hanging="0"/>
        <w:jc w:val="both"/>
        <w:rPr>
          <w:rFonts w:eastAsia="Symbol" w:cs="Symbol"/>
          <w:b/>
          <w:b/>
          <w:bCs/>
          <w:color w:val="000000"/>
          <w:szCs w:val="24"/>
          <w:u w:val="none"/>
        </w:rPr>
      </w:pPr>
      <w:r>
        <w:rPr>
          <w:rFonts w:eastAsia="Symbol" w:cs="Symbol"/>
          <w:b/>
          <w:bCs/>
          <w:color w:val="000000"/>
          <w:szCs w:val="24"/>
          <w:u w:val="none"/>
        </w:rPr>
      </w:r>
    </w:p>
    <w:p>
      <w:pPr>
        <w:pStyle w:val="Normal"/>
        <w:numPr>
          <w:ilvl w:val="0"/>
          <w:numId w:val="0"/>
        </w:numPr>
        <w:spacing w:lineRule="auto" w:line="240"/>
        <w:ind w:left="720" w:hanging="0"/>
        <w:rPr>
          <w:color w:val="000000"/>
          <w:u w:val="none"/>
        </w:rPr>
      </w:pPr>
      <w:r>
        <w:rPr>
          <w:b/>
          <w:bCs/>
          <w:color w:val="000000"/>
          <w:szCs w:val="24"/>
          <w:u w:val="none"/>
        </w:rPr>
        <w:t>2011</w:t>
      </w:r>
    </w:p>
    <w:p>
      <w:pPr>
        <w:pStyle w:val="Normal"/>
        <w:numPr>
          <w:ilvl w:val="0"/>
          <w:numId w:val="1"/>
        </w:numPr>
        <w:spacing w:lineRule="auto" w:line="240"/>
        <w:jc w:val="both"/>
        <w:rPr>
          <w:color w:val="000000"/>
          <w:u w:val="none"/>
        </w:rPr>
      </w:pPr>
      <w:r>
        <w:rPr>
          <w:color w:val="000000"/>
          <w:szCs w:val="24"/>
          <w:u w:val="none"/>
        </w:rPr>
        <w:t>С.Н. Дмитриева, М.В. Чуракова, Н.А. Курчавов, А.И. Ведерников, А.Я. Фрейдзон, А.А. Багатурьянц, С.П. Громов</w:t>
      </w:r>
      <w:r>
        <w:rPr>
          <w:rFonts w:cs="Calibri" w:ascii="Calibri" w:hAnsi="Calibri"/>
          <w:color w:val="000000"/>
          <w:szCs w:val="24"/>
          <w:u w:val="none"/>
        </w:rPr>
        <w:t xml:space="preserve">, </w:t>
      </w:r>
      <w:r>
        <w:rPr>
          <w:color w:val="000000"/>
          <w:szCs w:val="24"/>
          <w:u w:val="none"/>
        </w:rPr>
        <w:t>Нитропроизводные N-алкилбензоаза-18-краун-6-эфиров: синтез и комплексообразующие свойства</w:t>
      </w:r>
      <w:r>
        <w:rPr>
          <w:rFonts w:cs="Calibri" w:ascii="Calibri" w:hAnsi="Calibri"/>
          <w:color w:val="000000"/>
          <w:szCs w:val="24"/>
          <w:u w:val="none"/>
        </w:rPr>
        <w:t>,</w:t>
      </w:r>
      <w:r>
        <w:rPr>
          <w:color w:val="000000"/>
          <w:szCs w:val="24"/>
          <w:u w:val="none"/>
        </w:rPr>
        <w:t xml:space="preserve"> Журн. орг. химии, 2011, </w:t>
      </w:r>
      <w:r>
        <w:rPr>
          <w:color w:val="000000"/>
          <w:szCs w:val="24"/>
          <w:u w:val="none"/>
          <w:lang w:val="en-US"/>
        </w:rPr>
        <w:t>T</w:t>
      </w:r>
      <w:r>
        <w:rPr>
          <w:color w:val="000000"/>
          <w:szCs w:val="24"/>
          <w:u w:val="none"/>
        </w:rPr>
        <w:t xml:space="preserve">. 47, № 7, С. </w:t>
      </w:r>
      <w:r>
        <w:rPr>
          <w:rFonts w:cs="Calibri" w:ascii="Calibri" w:hAnsi="Calibri"/>
          <w:color w:val="000000"/>
          <w:szCs w:val="24"/>
          <w:u w:val="none"/>
        </w:rPr>
        <w:t>1081–1094.</w:t>
      </w:r>
    </w:p>
    <w:p>
      <w:pPr>
        <w:pStyle w:val="Normal"/>
        <w:numPr>
          <w:ilvl w:val="0"/>
          <w:numId w:val="1"/>
        </w:numPr>
        <w:spacing w:lineRule="auto" w:line="240"/>
        <w:jc w:val="both"/>
        <w:rPr>
          <w:color w:val="000000"/>
          <w:u w:val="none"/>
        </w:rPr>
      </w:pPr>
      <w:r>
        <w:rPr>
          <w:rFonts w:cs="Calibri" w:ascii="Calibri" w:hAnsi="Calibri"/>
          <w:color w:val="000000"/>
          <w:szCs w:val="24"/>
          <w:u w:val="none"/>
        </w:rPr>
        <w:t>Кузьмина Л. Г., Ведерников А. И., Сазонов С. К., Лобова Н. А., Чураков А. В., Лермонтова Э. Х., Ховард Дж. А. К., Алфимов М. В., Громов С. П. “Дизайн кристаллических упаковок стирилгетероциклов и особенности реакции [2+2]-фотоциклоприсоединения в их монокристаллах. Сообщение 7. Особенности кристаллических структур гидроперхлоратов 4-стирилпиридинов и твердофазная реакция [2+2]</w:t>
        <w:noBreakHyphen/>
        <w:t xml:space="preserve">автофотоциклоприсоединения этих соединений.” // </w:t>
      </w:r>
      <w:r>
        <w:rPr>
          <w:rFonts w:cs="Calibri" w:ascii="Calibri" w:hAnsi="Calibri"/>
          <w:i/>
          <w:color w:val="000000"/>
          <w:szCs w:val="24"/>
          <w:u w:val="none"/>
        </w:rPr>
        <w:t>Изв. АН, Сер. хим</w:t>
      </w:r>
      <w:r>
        <w:rPr>
          <w:rFonts w:cs="Calibri" w:ascii="Calibri" w:hAnsi="Calibri"/>
          <w:color w:val="000000"/>
          <w:szCs w:val="24"/>
          <w:u w:val="none"/>
        </w:rPr>
        <w:t>. – 2011. - № 8. - С. 1708-1734.</w:t>
      </w:r>
    </w:p>
    <w:p>
      <w:pPr>
        <w:pStyle w:val="Normal"/>
        <w:numPr>
          <w:ilvl w:val="0"/>
          <w:numId w:val="1"/>
        </w:numPr>
        <w:jc w:val="both"/>
        <w:rPr>
          <w:color w:val="000000"/>
          <w:u w:val="none"/>
        </w:rPr>
      </w:pPr>
      <w:r>
        <w:rPr>
          <w:color w:val="000000"/>
          <w:u w:val="none"/>
        </w:rPr>
        <w:t xml:space="preserve">Засухина Г. Д., Васильева И. М., Шагирова Ж. М., Михайлов В. Ф., Ведерников А. И., Громов С. П., Алфимов М. В. “Эффект природных и синтетических антимутагенов в радиочувствительных клетках человека, различающихся по генетическому полиморфизму.” // </w:t>
      </w:r>
      <w:r>
        <w:rPr>
          <w:i/>
          <w:color w:val="000000"/>
          <w:u w:val="none"/>
        </w:rPr>
        <w:t>ДАН.</w:t>
      </w:r>
      <w:r>
        <w:rPr>
          <w:color w:val="000000"/>
          <w:u w:val="none"/>
        </w:rPr>
        <w:t xml:space="preserve"> - 2011. – Т. 440. - № 3. С. 423–425.</w:t>
      </w:r>
    </w:p>
    <w:p>
      <w:pPr>
        <w:pStyle w:val="Normal"/>
        <w:numPr>
          <w:ilvl w:val="0"/>
          <w:numId w:val="1"/>
        </w:numPr>
        <w:jc w:val="both"/>
        <w:rPr>
          <w:color w:val="000000"/>
          <w:u w:val="none"/>
        </w:rPr>
      </w:pPr>
      <w:r>
        <w:rPr>
          <w:color w:val="000000"/>
          <w:u w:val="none"/>
        </w:rPr>
        <w:t xml:space="preserve">Зайцев И. С., Царькова М. С., Тимонин А. Н., Зайцев С. Ю., Сазонов С. К., Ведерников А. И., Громов С. П. “Композитные хемосенсорные материалы на основе полимерных матриц с производными краун-эфиров.” // </w:t>
      </w:r>
      <w:r>
        <w:rPr>
          <w:i/>
          <w:color w:val="000000"/>
          <w:u w:val="none"/>
        </w:rPr>
        <w:t>Пластические массы</w:t>
      </w:r>
      <w:r>
        <w:rPr>
          <w:color w:val="000000"/>
          <w:u w:val="none"/>
        </w:rPr>
        <w:t>. – 2011. - № 2. – С. 64- .</w:t>
      </w:r>
    </w:p>
    <w:p>
      <w:pPr>
        <w:pStyle w:val="Normal"/>
        <w:numPr>
          <w:ilvl w:val="0"/>
          <w:numId w:val="1"/>
        </w:numPr>
        <w:spacing w:lineRule="auto" w:line="240"/>
        <w:jc w:val="both"/>
        <w:rPr>
          <w:color w:val="000000"/>
          <w:u w:val="none"/>
        </w:rPr>
      </w:pPr>
      <w:r>
        <w:rPr>
          <w:rFonts w:cs="Calibri" w:ascii="Calibri" w:hAnsi="Calibri"/>
          <w:color w:val="000000"/>
          <w:szCs w:val="24"/>
          <w:u w:val="none"/>
        </w:rPr>
        <w:t>Дмитриева С. Н., Чуракова М. В., Курчавов Н. А., Ведерников А. И., Фрейдзон А. Я., Басок С. С., Багатурьянц А. А., Стреленко Ю. А., Громов С. П. “Синтез и комплексы</w:t>
      </w:r>
      <w:r>
        <w:rPr>
          <w:rFonts w:cs="Calibri" w:ascii="Calibri" w:hAnsi="Calibri"/>
          <w:b/>
          <w:color w:val="000000"/>
          <w:sz w:val="28"/>
          <w:szCs w:val="24"/>
          <w:u w:val="none"/>
        </w:rPr>
        <w:t xml:space="preserve"> </w:t>
      </w:r>
      <w:r>
        <w:rPr>
          <w:rFonts w:cs="Calibri" w:ascii="Calibri" w:hAnsi="Calibri"/>
          <w:color w:val="000000"/>
          <w:szCs w:val="24"/>
          <w:u w:val="none"/>
        </w:rPr>
        <w:t xml:space="preserve">“гость-хозяин” нитропроизводных </w:t>
      </w:r>
      <w:r>
        <w:rPr>
          <w:rFonts w:cs="Calibri" w:ascii="Calibri" w:hAnsi="Calibri"/>
          <w:i/>
          <w:color w:val="000000"/>
          <w:szCs w:val="24"/>
          <w:u w:val="none"/>
        </w:rPr>
        <w:t>N</w:t>
      </w:r>
      <w:r>
        <w:rPr>
          <w:rFonts w:cs="Calibri" w:ascii="Calibri" w:hAnsi="Calibri"/>
          <w:color w:val="000000"/>
          <w:szCs w:val="24"/>
          <w:u w:val="none"/>
        </w:rPr>
        <w:t xml:space="preserve">-алкилбензоаза-18-краун-6-эфиров.” // </w:t>
      </w:r>
      <w:r>
        <w:rPr>
          <w:rFonts w:cs="Calibri" w:ascii="Calibri" w:hAnsi="Calibri"/>
          <w:i/>
          <w:color w:val="000000"/>
          <w:szCs w:val="24"/>
          <w:u w:val="none"/>
        </w:rPr>
        <w:t>Журн. орган. хим</w:t>
      </w:r>
      <w:r>
        <w:rPr>
          <w:rFonts w:cs="Calibri" w:ascii="Calibri" w:hAnsi="Calibri"/>
          <w:color w:val="000000"/>
          <w:szCs w:val="24"/>
          <w:u w:val="none"/>
        </w:rPr>
        <w:t>. - 2011. - Т. 47. - №. 7. – С. 1081–1094.</w:t>
      </w:r>
    </w:p>
    <w:p>
      <w:pPr>
        <w:pStyle w:val="Normal"/>
        <w:numPr>
          <w:ilvl w:val="0"/>
          <w:numId w:val="1"/>
        </w:numPr>
        <w:spacing w:lineRule="auto" w:line="240"/>
        <w:jc w:val="both"/>
        <w:rPr>
          <w:color w:val="000000"/>
          <w:u w:val="none"/>
        </w:rPr>
      </w:pPr>
      <w:r>
        <w:rPr>
          <w:rFonts w:cs="Calibri" w:ascii="Calibri" w:hAnsi="Calibri"/>
          <w:color w:val="000000"/>
          <w:szCs w:val="24"/>
          <w:u w:val="none"/>
          <w:lang w:val="en-GB"/>
        </w:rPr>
        <w:t xml:space="preserve">Gromov S. P., Nazarov V. B., Avakyan V. G., Fomina M. V., Vedernikov A. I., Kuz’mina L. G., Vershinnikova T. G., Lobova N. A., Rudyak V. Yu., Alfimov M. V., Howard J. A. K. “Photoinduced protonation and mechanical motion in the cyclodextrin cavity: synthesis, structure and spectral properties of 4-(2-napthyl)pyridine and their pseudorotaxane complexes.” // </w:t>
      </w:r>
      <w:r>
        <w:rPr>
          <w:rFonts w:cs="Calibri" w:ascii="Calibri" w:hAnsi="Calibri"/>
          <w:i/>
          <w:color w:val="000000"/>
          <w:szCs w:val="24"/>
          <w:u w:val="none"/>
          <w:lang w:val="en-GB"/>
        </w:rPr>
        <w:t>J. Photochem. Photobiol., A</w:t>
      </w:r>
      <w:r>
        <w:rPr>
          <w:rFonts w:cs="Calibri" w:ascii="Calibri" w:hAnsi="Calibri"/>
          <w:color w:val="000000"/>
          <w:szCs w:val="24"/>
          <w:u w:val="none"/>
          <w:lang w:val="en-GB"/>
        </w:rPr>
        <w:t xml:space="preserve"> – 2011. – V. 217. – P. 87-99. </w:t>
      </w:r>
    </w:p>
    <w:p>
      <w:pPr>
        <w:pStyle w:val="Normal"/>
        <w:numPr>
          <w:ilvl w:val="0"/>
          <w:numId w:val="1"/>
        </w:numPr>
        <w:spacing w:lineRule="auto" w:line="240"/>
        <w:jc w:val="both"/>
        <w:rPr>
          <w:color w:val="000000"/>
          <w:u w:val="none"/>
        </w:rPr>
      </w:pPr>
      <w:r>
        <w:rPr>
          <w:rFonts w:cs="Calibri" w:ascii="Calibri" w:hAnsi="Calibri"/>
          <w:color w:val="000000"/>
          <w:szCs w:val="24"/>
          <w:u w:val="none"/>
          <w:lang w:val="en-GB"/>
        </w:rPr>
        <w:t xml:space="preserve">Ushakov E. N., Vedernikov A. I., Alfimov M. V., Gromov S. P. “Regio- and stereospecific [2+2] photocyclodimerization of a crown-containing butadienyl dye </w:t>
      </w:r>
      <w:r>
        <w:rPr>
          <w:rFonts w:cs="Calibri" w:ascii="Calibri" w:hAnsi="Calibri"/>
          <w:i/>
          <w:color w:val="000000"/>
          <w:szCs w:val="24"/>
          <w:u w:val="none"/>
          <w:lang w:val="en-GB"/>
        </w:rPr>
        <w:t>via</w:t>
      </w:r>
      <w:r>
        <w:rPr>
          <w:rFonts w:cs="Calibri" w:ascii="Calibri" w:hAnsi="Calibri"/>
          <w:color w:val="000000"/>
          <w:szCs w:val="24"/>
          <w:u w:val="none"/>
          <w:lang w:val="en-GB"/>
        </w:rPr>
        <w:t xml:space="preserve"> cation-induced self-assembly in solution.” // </w:t>
      </w:r>
      <w:r>
        <w:rPr>
          <w:rFonts w:cs="Calibri" w:ascii="Calibri" w:hAnsi="Calibri"/>
          <w:i/>
          <w:color w:val="000000"/>
          <w:szCs w:val="24"/>
          <w:u w:val="none"/>
          <w:lang w:val="en-GB"/>
        </w:rPr>
        <w:t>Photochem. Photobiol. Sci.</w:t>
      </w:r>
      <w:r>
        <w:rPr>
          <w:rFonts w:cs="Calibri" w:ascii="Calibri" w:hAnsi="Calibri"/>
          <w:color w:val="000000"/>
          <w:szCs w:val="24"/>
          <w:u w:val="none"/>
          <w:lang w:val="en-GB"/>
        </w:rPr>
        <w:t xml:space="preserve"> – 2011. – V. 10. - P. 15-18. </w:t>
      </w:r>
    </w:p>
    <w:p>
      <w:pPr>
        <w:pStyle w:val="Normal"/>
        <w:numPr>
          <w:ilvl w:val="0"/>
          <w:numId w:val="1"/>
        </w:numPr>
        <w:spacing w:lineRule="auto" w:line="240"/>
        <w:jc w:val="both"/>
        <w:rPr>
          <w:color w:val="000000"/>
          <w:u w:val="none"/>
        </w:rPr>
      </w:pPr>
      <w:r>
        <w:rPr>
          <w:rFonts w:cs="Calibri" w:ascii="Calibri" w:hAnsi="Calibri"/>
          <w:color w:val="000000"/>
          <w:szCs w:val="24"/>
          <w:u w:val="none"/>
          <w:lang w:val="en-GB"/>
        </w:rPr>
        <w:t xml:space="preserve">Vedernikov A. I., Lobova N. A., Kuz’mina L. G., Strelenko Yu. A., Alfimov M. V., Howard J. A. K., Gromov S. P. “Pseudorotaxane complexes between viologen vinylogs and cucurbit[7]uril: New prototype of photocontrolled molecular machine.” // </w:t>
      </w:r>
      <w:r>
        <w:rPr>
          <w:rFonts w:cs="Calibri" w:ascii="Calibri" w:hAnsi="Calibri"/>
          <w:i/>
          <w:color w:val="000000"/>
          <w:szCs w:val="24"/>
          <w:u w:val="none"/>
          <w:lang w:val="en-GB"/>
        </w:rPr>
        <w:t xml:space="preserve">J. Mol. Struct. </w:t>
      </w:r>
      <w:r>
        <w:rPr>
          <w:rFonts w:cs="Calibri" w:ascii="Calibri" w:hAnsi="Calibri"/>
          <w:color w:val="000000"/>
          <w:szCs w:val="24"/>
          <w:u w:val="none"/>
          <w:lang w:val="en-GB"/>
        </w:rPr>
        <w:t xml:space="preserve">– 2011. – V. 989. – P. 114–121. </w:t>
      </w:r>
    </w:p>
    <w:p>
      <w:pPr>
        <w:pStyle w:val="Normal"/>
        <w:numPr>
          <w:ilvl w:val="0"/>
          <w:numId w:val="1"/>
        </w:numPr>
        <w:spacing w:lineRule="auto" w:line="240"/>
        <w:jc w:val="both"/>
        <w:rPr>
          <w:color w:val="000000"/>
          <w:u w:val="none"/>
        </w:rPr>
      </w:pPr>
      <w:r>
        <w:rPr>
          <w:rFonts w:cs="Calibri" w:ascii="Calibri" w:hAnsi="Calibri"/>
          <w:color w:val="000000"/>
          <w:szCs w:val="24"/>
          <w:u w:val="none"/>
          <w:lang w:val="en-GB"/>
        </w:rPr>
        <w:t xml:space="preserve">Gromov S. P., Vedernikov A. I., Lobova N. A., Kuz’mina L. G., Basok S. S., Strelenko Y. A., Alfimov M. V., Howard J. A. K. “Controlled self-assembly of bis(crown)stilbenes into unusual bis-sandwich complexes: structure and stereoselective [2+2] photocycloaddition.” // </w:t>
      </w:r>
      <w:r>
        <w:rPr>
          <w:rFonts w:cs="Calibri" w:ascii="Calibri" w:hAnsi="Calibri"/>
          <w:i/>
          <w:color w:val="000000"/>
          <w:szCs w:val="24"/>
          <w:u w:val="none"/>
          <w:lang w:val="en-GB"/>
        </w:rPr>
        <w:t>New J. Chem.</w:t>
      </w:r>
      <w:r>
        <w:rPr>
          <w:rFonts w:cs="Calibri" w:ascii="Calibri" w:hAnsi="Calibri"/>
          <w:color w:val="000000"/>
          <w:szCs w:val="24"/>
          <w:u w:val="none"/>
          <w:lang w:val="en-GB"/>
        </w:rPr>
        <w:t xml:space="preserve"> – 2011 – V. 35. – P. 724–737. </w:t>
      </w:r>
    </w:p>
    <w:p>
      <w:pPr>
        <w:pStyle w:val="Normal"/>
        <w:numPr>
          <w:ilvl w:val="0"/>
          <w:numId w:val="1"/>
        </w:numPr>
        <w:spacing w:lineRule="auto" w:line="240"/>
        <w:jc w:val="both"/>
        <w:rPr>
          <w:color w:val="000000"/>
          <w:u w:val="none"/>
        </w:rPr>
      </w:pPr>
      <w:r>
        <w:rPr>
          <w:rFonts w:cs="Calibri" w:ascii="Calibri" w:hAnsi="Calibri"/>
          <w:color w:val="000000"/>
          <w:szCs w:val="24"/>
          <w:u w:val="none"/>
          <w:lang w:val="en-GB"/>
        </w:rPr>
        <w:t xml:space="preserve">Dmitrieva S. N., Churakova M. V., Vedernikov A. I., Gromov S. P. “New Approach to the Synthesis of Dibenzodiazacrown Compounds by Ring Transformation of Dibenzocrown Ether” // </w:t>
      </w:r>
      <w:r>
        <w:rPr>
          <w:rFonts w:cs="Calibri" w:ascii="Calibri" w:hAnsi="Calibri"/>
          <w:i/>
          <w:color w:val="000000"/>
          <w:szCs w:val="24"/>
          <w:u w:val="none"/>
          <w:lang w:val="en-GB"/>
        </w:rPr>
        <w:t>Tetrahedron</w:t>
      </w:r>
      <w:r>
        <w:rPr>
          <w:rFonts w:cs="Calibri" w:ascii="Calibri" w:hAnsi="Calibri"/>
          <w:color w:val="000000"/>
          <w:szCs w:val="24"/>
          <w:u w:val="none"/>
          <w:lang w:val="en-GB"/>
        </w:rPr>
        <w:t xml:space="preserve">. – 2011. – V. 67. – P. 2530-2535. </w:t>
      </w:r>
    </w:p>
    <w:p>
      <w:pPr>
        <w:pStyle w:val="Normal"/>
        <w:numPr>
          <w:ilvl w:val="0"/>
          <w:numId w:val="1"/>
        </w:numPr>
        <w:spacing w:lineRule="auto" w:line="240"/>
        <w:jc w:val="both"/>
        <w:rPr>
          <w:color w:val="000000"/>
          <w:u w:val="none"/>
        </w:rPr>
      </w:pPr>
      <w:r>
        <w:rPr>
          <w:rFonts w:cs="Calibri" w:ascii="Calibri" w:hAnsi="Calibri"/>
          <w:color w:val="000000"/>
          <w:szCs w:val="24"/>
          <w:u w:val="none"/>
          <w:lang w:val="en-GB"/>
        </w:rPr>
        <w:t xml:space="preserve">Ivanov D. A., Petrov N. Kh., Nikitina E. A., Basilevsky M. V., Vedernikov A. V., Gromov S. P., Alfimov M. V. “The 1:1 host-guest complexation between cucurbit[7]uril and styryl dye.” // </w:t>
      </w:r>
      <w:r>
        <w:rPr>
          <w:rFonts w:cs="Calibri" w:ascii="Calibri" w:hAnsi="Calibri"/>
          <w:i/>
          <w:color w:val="000000"/>
          <w:szCs w:val="24"/>
          <w:u w:val="none"/>
          <w:lang w:val="en-GB"/>
        </w:rPr>
        <w:t>J. Phys. Chem. A.</w:t>
      </w:r>
      <w:r>
        <w:rPr>
          <w:rFonts w:cs="Calibri" w:ascii="Calibri" w:hAnsi="Calibri"/>
          <w:color w:val="000000"/>
          <w:szCs w:val="24"/>
          <w:u w:val="none"/>
          <w:lang w:val="en-GB"/>
        </w:rPr>
        <w:t xml:space="preserve"> – 2011. – V. 115. - P. 4505–4510. </w:t>
      </w:r>
    </w:p>
    <w:p>
      <w:pPr>
        <w:pStyle w:val="Normal"/>
        <w:numPr>
          <w:ilvl w:val="0"/>
          <w:numId w:val="1"/>
        </w:numPr>
        <w:spacing w:lineRule="auto" w:line="240"/>
        <w:jc w:val="both"/>
        <w:rPr>
          <w:color w:val="000000"/>
          <w:u w:val="none"/>
        </w:rPr>
      </w:pPr>
      <w:r>
        <w:rPr>
          <w:rFonts w:cs="Calibri" w:ascii="Calibri" w:hAnsi="Calibri"/>
          <w:color w:val="000000"/>
          <w:szCs w:val="24"/>
          <w:u w:val="none"/>
          <w:lang w:val="en-GB"/>
        </w:rPr>
        <w:t xml:space="preserve">Zaitsev S. Yu., Zarudnaya E. N., Zaitsev I. S., Tsarkova M. S., Lobova N. A., Vedernikov A. I., Gromov S. P. “Thin films with immobilized bis-crown-ether dye.” // </w:t>
      </w:r>
      <w:r>
        <w:rPr>
          <w:rFonts w:cs="Calibri" w:ascii="Calibri" w:hAnsi="Calibri"/>
          <w:i/>
          <w:color w:val="000000"/>
          <w:szCs w:val="24"/>
          <w:u w:val="none"/>
          <w:lang w:val="en-GB"/>
        </w:rPr>
        <w:t>Colloids &amp; Surfaces A</w:t>
      </w:r>
      <w:r>
        <w:rPr>
          <w:rFonts w:cs="Calibri" w:ascii="Calibri" w:hAnsi="Calibri"/>
          <w:color w:val="000000"/>
          <w:szCs w:val="24"/>
          <w:u w:val="none"/>
          <w:lang w:val="en-GB"/>
        </w:rPr>
        <w:t xml:space="preserve">. </w:t>
      </w:r>
      <w:r>
        <w:rPr>
          <w:rFonts w:cs="Calibri" w:ascii="Calibri" w:hAnsi="Calibri"/>
          <w:i/>
          <w:color w:val="000000"/>
          <w:szCs w:val="24"/>
          <w:u w:val="none"/>
          <w:lang w:val="en-GB"/>
        </w:rPr>
        <w:t xml:space="preserve">– </w:t>
      </w:r>
      <w:r>
        <w:rPr>
          <w:rFonts w:cs="Calibri" w:ascii="Calibri" w:hAnsi="Calibri"/>
          <w:color w:val="000000"/>
          <w:szCs w:val="24"/>
          <w:u w:val="none"/>
          <w:lang w:val="en-GB"/>
        </w:rPr>
        <w:t xml:space="preserve">2011. - V. 383. – No. 1-3. – P. 120-124. </w:t>
      </w:r>
    </w:p>
    <w:p>
      <w:pPr>
        <w:pStyle w:val="Normal"/>
        <w:numPr>
          <w:ilvl w:val="0"/>
          <w:numId w:val="1"/>
        </w:numPr>
        <w:spacing w:lineRule="auto" w:line="240"/>
        <w:jc w:val="both"/>
        <w:rPr>
          <w:color w:val="000000"/>
          <w:u w:val="none"/>
        </w:rPr>
      </w:pPr>
      <w:r>
        <w:rPr>
          <w:rFonts w:cs="Calibri" w:ascii="Calibri" w:hAnsi="Calibri"/>
          <w:color w:val="000000"/>
          <w:szCs w:val="24"/>
          <w:u w:val="none"/>
          <w:lang w:val="en-GB"/>
        </w:rPr>
        <w:t xml:space="preserve">Dmitrieva S. N., Sidorenko N. I., Kurchavov N. A., Vedernikov A. I., Freidzon A. Ya., Kuz’mina L. G., Buryak A. K., Buslaeva T. M., Bagatur’yants A. A., Strelenko Y. A., Howard J. A. K., Gromov S. P. “Macrocyclic Complexes of Palladium(II) with Benzothiacrown Ethers: Synthesis, Characterization, and Structure of </w:t>
      </w:r>
      <w:r>
        <w:rPr>
          <w:rFonts w:cs="Calibri" w:ascii="Calibri" w:hAnsi="Calibri"/>
          <w:i/>
          <w:color w:val="000000"/>
          <w:szCs w:val="24"/>
          <w:u w:val="none"/>
          <w:lang w:val="en-GB"/>
        </w:rPr>
        <w:t>cis</w:t>
      </w:r>
      <w:r>
        <w:rPr>
          <w:rFonts w:cs="Calibri" w:ascii="Calibri" w:hAnsi="Calibri"/>
          <w:color w:val="000000"/>
          <w:szCs w:val="24"/>
          <w:u w:val="none"/>
          <w:lang w:val="en-GB"/>
        </w:rPr>
        <w:t xml:space="preserve"> and </w:t>
      </w:r>
      <w:r>
        <w:rPr>
          <w:rFonts w:cs="Calibri" w:ascii="Calibri" w:hAnsi="Calibri"/>
          <w:i/>
          <w:color w:val="000000"/>
          <w:szCs w:val="24"/>
          <w:u w:val="none"/>
          <w:lang w:val="en-GB"/>
        </w:rPr>
        <w:t>trans</w:t>
      </w:r>
      <w:r>
        <w:rPr>
          <w:rFonts w:cs="Calibri" w:ascii="Calibri" w:hAnsi="Calibri"/>
          <w:color w:val="000000"/>
          <w:szCs w:val="24"/>
          <w:u w:val="none"/>
          <w:lang w:val="en-GB"/>
        </w:rPr>
        <w:t xml:space="preserve"> Isomers.” // </w:t>
      </w:r>
      <w:r>
        <w:rPr>
          <w:rFonts w:cs="Calibri" w:ascii="Calibri" w:hAnsi="Calibri"/>
          <w:i/>
          <w:color w:val="000000"/>
          <w:szCs w:val="24"/>
          <w:u w:val="none"/>
          <w:lang w:val="en-GB"/>
        </w:rPr>
        <w:t>Inorg. Chem</w:t>
      </w:r>
      <w:r>
        <w:rPr>
          <w:rFonts w:cs="Calibri" w:ascii="Calibri" w:hAnsi="Calibri"/>
          <w:color w:val="000000"/>
          <w:szCs w:val="24"/>
          <w:u w:val="none"/>
          <w:lang w:val="en-GB"/>
        </w:rPr>
        <w:t xml:space="preserve">. – 2011. - V. 50 - No. 16. - P. 7500–7510. </w:t>
      </w:r>
    </w:p>
    <w:p>
      <w:pPr>
        <w:pStyle w:val="Normal"/>
        <w:numPr>
          <w:ilvl w:val="0"/>
          <w:numId w:val="1"/>
        </w:numPr>
        <w:spacing w:lineRule="auto" w:line="240"/>
        <w:jc w:val="both"/>
        <w:rPr>
          <w:color w:val="000000"/>
          <w:u w:val="none"/>
        </w:rPr>
      </w:pPr>
      <w:r>
        <w:rPr>
          <w:rFonts w:cs="Calibri" w:ascii="Calibri" w:hAnsi="Calibri"/>
          <w:color w:val="000000"/>
          <w:szCs w:val="24"/>
          <w:u w:val="none"/>
          <w:lang w:val="en-GB"/>
        </w:rPr>
        <w:t>Vedernikov A. I., Ushakov E. N., Efremova A. A., Kuz’mina L. G., Moiseeva A. A., Lobova N. A., Churakov A. V., Strelenko Y. A., Alfimov M. V., Howard J. A. K., Gromov S. P. “</w:t>
      </w:r>
      <w:r>
        <w:rPr>
          <w:rFonts w:cs="Calibri" w:ascii="Calibri" w:hAnsi="Calibri"/>
          <w:color w:val="000000"/>
          <w:szCs w:val="24"/>
          <w:u w:val="none"/>
          <w:lang w:val="en-GB" w:eastAsia="en-US"/>
        </w:rPr>
        <w:t>Synthesis, Structure, and Properties of Supramolecular Charge-Transfer Complexes between Bis(18-crown-6)stilbene and Ammonioalkyl Derivatives of 4,4’-Bipyridine and 2,7-Diazapyrene.</w:t>
      </w:r>
      <w:r>
        <w:rPr>
          <w:rFonts w:cs="Calibri" w:ascii="Calibri" w:hAnsi="Calibri"/>
          <w:color w:val="000000"/>
          <w:szCs w:val="24"/>
          <w:u w:val="none"/>
          <w:lang w:val="en-GB"/>
        </w:rPr>
        <w:t xml:space="preserve">” // </w:t>
      </w:r>
      <w:r>
        <w:rPr>
          <w:rFonts w:cs="Calibri" w:ascii="Calibri" w:hAnsi="Calibri"/>
          <w:i/>
          <w:color w:val="000000"/>
          <w:szCs w:val="24"/>
          <w:u w:val="none"/>
          <w:lang w:val="en-GB"/>
        </w:rPr>
        <w:t>J</w:t>
      </w:r>
      <w:r>
        <w:rPr>
          <w:rFonts w:cs="Calibri" w:ascii="Calibri" w:hAnsi="Calibri"/>
          <w:color w:val="000000"/>
          <w:szCs w:val="24"/>
          <w:u w:val="none"/>
          <w:lang w:val="en-GB"/>
        </w:rPr>
        <w:t xml:space="preserve">. </w:t>
      </w:r>
      <w:r>
        <w:rPr>
          <w:rFonts w:cs="Calibri" w:ascii="Calibri" w:hAnsi="Calibri"/>
          <w:i/>
          <w:color w:val="000000"/>
          <w:szCs w:val="24"/>
          <w:u w:val="none"/>
          <w:lang w:val="en-GB"/>
        </w:rPr>
        <w:t xml:space="preserve">Org. Chem. </w:t>
      </w:r>
      <w:r>
        <w:rPr>
          <w:rFonts w:cs="Calibri" w:ascii="Calibri" w:hAnsi="Calibri"/>
          <w:color w:val="000000"/>
          <w:szCs w:val="24"/>
          <w:u w:val="none"/>
          <w:lang w:val="en-GB"/>
        </w:rPr>
        <w:t xml:space="preserve">- 2011. - V. 76. – No. 16. - P. 6768–6779. </w:t>
      </w:r>
    </w:p>
    <w:p>
      <w:pPr>
        <w:pStyle w:val="Normal"/>
        <w:numPr>
          <w:ilvl w:val="0"/>
          <w:numId w:val="0"/>
        </w:numPr>
        <w:spacing w:lineRule="auto" w:line="240"/>
        <w:ind w:left="720" w:hanging="0"/>
        <w:rPr>
          <w:color w:val="000000"/>
          <w:u w:val="none"/>
        </w:rPr>
      </w:pPr>
      <w:r>
        <w:rPr>
          <w:b/>
          <w:bCs/>
          <w:color w:val="000000"/>
          <w:szCs w:val="24"/>
          <w:u w:val="none"/>
        </w:rPr>
        <w:t>2010</w:t>
      </w:r>
    </w:p>
    <w:p>
      <w:pPr>
        <w:pStyle w:val="Normal"/>
        <w:numPr>
          <w:ilvl w:val="0"/>
          <w:numId w:val="1"/>
        </w:numPr>
        <w:spacing w:lineRule="auto" w:line="240"/>
        <w:rPr>
          <w:color w:val="000000"/>
          <w:u w:val="none"/>
        </w:rPr>
      </w:pPr>
      <w:r>
        <w:rPr>
          <w:color w:val="000000"/>
          <w:szCs w:val="24"/>
          <w:u w:val="none"/>
        </w:rPr>
        <w:t xml:space="preserve">Дмитриева С. Н., Чуракова М. В., Курчавов Н. А., Ведерников А. И., Кузьмина Л. Г., Фрейдзон А. Я., Багатурьянц А. А., Стреленко Ю. А., Ховард Дж. А. К., Громов С. П. Нитропроизводные </w:t>
      </w:r>
      <w:r>
        <w:rPr>
          <w:i/>
          <w:color w:val="000000"/>
          <w:szCs w:val="24"/>
          <w:u w:val="none"/>
        </w:rPr>
        <w:t>N</w:t>
      </w:r>
      <w:r>
        <w:rPr>
          <w:color w:val="000000"/>
          <w:szCs w:val="24"/>
          <w:u w:val="none"/>
        </w:rPr>
        <w:t xml:space="preserve">-алкилбензоаза-15-краун-5-эфиров: синтез, строение и комплексообразование с катионами металлов и аммония.” // </w:t>
      </w:r>
      <w:r>
        <w:rPr>
          <w:i/>
          <w:color w:val="000000"/>
          <w:szCs w:val="24"/>
          <w:u w:val="none"/>
        </w:rPr>
        <w:t>Изв. АН, Сер. хим</w:t>
      </w:r>
      <w:r>
        <w:rPr>
          <w:color w:val="000000"/>
          <w:szCs w:val="24"/>
          <w:u w:val="none"/>
        </w:rPr>
        <w:t xml:space="preserve">. - 2010. - № 6. – С. 1167-1181. </w:t>
      </w:r>
    </w:p>
    <w:p>
      <w:pPr>
        <w:pStyle w:val="Normal"/>
        <w:numPr>
          <w:ilvl w:val="0"/>
          <w:numId w:val="1"/>
        </w:numPr>
        <w:spacing w:lineRule="auto" w:line="240"/>
        <w:rPr>
          <w:color w:val="000000"/>
          <w:u w:val="none"/>
        </w:rPr>
      </w:pPr>
      <w:r>
        <w:rPr>
          <w:color w:val="000000"/>
          <w:szCs w:val="24"/>
          <w:u w:val="none"/>
        </w:rPr>
        <w:t xml:space="preserve">Ведерников А. И., Кузьмина Л. Г., Стреленко Ю. А., Ховард Дж. А. К., Громов С. П. “Гидроксибензомонотиа-15-краун-5-эфир и его </w:t>
      </w:r>
      <w:r>
        <w:rPr>
          <w:i/>
          <w:color w:val="000000"/>
          <w:szCs w:val="24"/>
          <w:u w:val="none"/>
        </w:rPr>
        <w:t>S</w:t>
      </w:r>
      <w:r>
        <w:rPr>
          <w:color w:val="000000"/>
          <w:szCs w:val="24"/>
          <w:u w:val="none"/>
        </w:rPr>
        <w:t xml:space="preserve">-оксид, имеющие атом серы в соединении с бензольным кольцом: синтез, строение и комплексообразование с катионами металлов.” // </w:t>
      </w:r>
      <w:r>
        <w:rPr>
          <w:i/>
          <w:color w:val="000000"/>
          <w:szCs w:val="24"/>
          <w:u w:val="none"/>
        </w:rPr>
        <w:t>Изв. АН, Сер. хим</w:t>
      </w:r>
      <w:r>
        <w:rPr>
          <w:color w:val="000000"/>
          <w:szCs w:val="24"/>
          <w:u w:val="none"/>
        </w:rPr>
        <w:t xml:space="preserve">. – 2010. - № 5. – С. 905-918. </w:t>
      </w:r>
    </w:p>
    <w:p>
      <w:pPr>
        <w:pStyle w:val="Normal"/>
        <w:numPr>
          <w:ilvl w:val="0"/>
          <w:numId w:val="1"/>
        </w:numPr>
        <w:spacing w:lineRule="auto" w:line="240"/>
        <w:rPr>
          <w:color w:val="000000"/>
          <w:u w:val="none"/>
        </w:rPr>
      </w:pPr>
      <w:r>
        <w:rPr>
          <w:color w:val="000000"/>
          <w:szCs w:val="24"/>
          <w:u w:val="none"/>
        </w:rPr>
        <w:t xml:space="preserve">Назаров В. Б., Авакян В. Г., Громов С. П., Ведерников А. И., Фомина М. В., Вершинникова Т. Г., Гак В. Ю., Лобова Н. А., Рудяк В. Ю., Алфимов М. В. “Спектральные свойства, структура и фотоиндуцированное перемещение 4-(2-нафтил)пиридина в полостях циклодекстринов.” // </w:t>
      </w:r>
      <w:r>
        <w:rPr>
          <w:i/>
          <w:color w:val="000000"/>
          <w:szCs w:val="24"/>
          <w:u w:val="none"/>
        </w:rPr>
        <w:t>Изв. АН</w:t>
      </w:r>
      <w:r>
        <w:rPr>
          <w:i/>
          <w:color w:val="000000"/>
          <w:szCs w:val="24"/>
          <w:u w:val="none"/>
          <w:lang w:val="en-US"/>
        </w:rPr>
        <w:t xml:space="preserve">, </w:t>
      </w:r>
      <w:r>
        <w:rPr>
          <w:i/>
          <w:color w:val="000000"/>
          <w:szCs w:val="24"/>
          <w:u w:val="none"/>
        </w:rPr>
        <w:t>Сер</w:t>
      </w:r>
      <w:r>
        <w:rPr>
          <w:i/>
          <w:color w:val="000000"/>
          <w:szCs w:val="24"/>
          <w:u w:val="none"/>
          <w:lang w:val="en-US"/>
        </w:rPr>
        <w:t xml:space="preserve">. </w:t>
      </w:r>
      <w:r>
        <w:rPr>
          <w:i/>
          <w:color w:val="000000"/>
          <w:szCs w:val="24"/>
          <w:u w:val="none"/>
        </w:rPr>
        <w:t>хим</w:t>
      </w:r>
      <w:r>
        <w:rPr>
          <w:color w:val="000000"/>
          <w:szCs w:val="24"/>
          <w:u w:val="none"/>
          <w:lang w:val="en-US"/>
        </w:rPr>
        <w:t xml:space="preserve">. – 2010. - № 5. – </w:t>
      </w:r>
      <w:r>
        <w:rPr>
          <w:color w:val="000000"/>
          <w:szCs w:val="24"/>
          <w:u w:val="none"/>
        </w:rPr>
        <w:t>С</w:t>
      </w:r>
      <w:r>
        <w:rPr>
          <w:color w:val="000000"/>
          <w:szCs w:val="24"/>
          <w:u w:val="none"/>
          <w:lang w:val="en-US"/>
        </w:rPr>
        <w:t>. 919-931 [</w:t>
      </w:r>
      <w:r>
        <w:rPr>
          <w:i/>
          <w:color w:val="000000"/>
          <w:szCs w:val="24"/>
          <w:u w:val="none"/>
          <w:lang w:val="en-US"/>
        </w:rPr>
        <w:t>Russ. Chem. Bull.</w:t>
      </w:r>
      <w:r>
        <w:rPr>
          <w:color w:val="000000"/>
          <w:szCs w:val="24"/>
          <w:u w:val="none"/>
          <w:lang w:val="en-US"/>
        </w:rPr>
        <w:t xml:space="preserve">, 2010, </w:t>
      </w:r>
      <w:r>
        <w:rPr>
          <w:b/>
          <w:color w:val="000000"/>
          <w:szCs w:val="24"/>
          <w:u w:val="none"/>
          <w:lang w:val="en-US"/>
        </w:rPr>
        <w:t>59</w:t>
      </w:r>
      <w:r>
        <w:rPr>
          <w:color w:val="000000"/>
          <w:szCs w:val="24"/>
          <w:u w:val="none"/>
          <w:lang w:val="en-US"/>
        </w:rPr>
        <w:t xml:space="preserve">, </w:t>
      </w:r>
      <w:r>
        <w:rPr>
          <w:color w:val="000000"/>
          <w:szCs w:val="24"/>
          <w:u w:val="none"/>
        </w:rPr>
        <w:t>ХХХ</w:t>
      </w:r>
      <w:r>
        <w:rPr>
          <w:color w:val="000000"/>
          <w:szCs w:val="24"/>
          <w:u w:val="none"/>
          <w:lang w:val="en-US"/>
        </w:rPr>
        <w:t xml:space="preserve"> (Engl. Transl.)]. </w:t>
      </w:r>
    </w:p>
    <w:p>
      <w:pPr>
        <w:pStyle w:val="Normal"/>
        <w:numPr>
          <w:ilvl w:val="0"/>
          <w:numId w:val="1"/>
        </w:numPr>
        <w:spacing w:lineRule="auto" w:line="240"/>
        <w:rPr>
          <w:color w:val="000000"/>
          <w:u w:val="none"/>
        </w:rPr>
      </w:pPr>
      <w:r>
        <w:rPr>
          <w:color w:val="000000"/>
          <w:szCs w:val="24"/>
          <w:u w:val="none"/>
          <w:lang w:val="en-GB"/>
        </w:rPr>
        <w:t xml:space="preserve">Vedernikov A. I., Ushakov E. N., Kuz’mina L. G., Churakov A. V., Strelenko Y. A., Wörner M., Braun A. M., Howard J. A. K., Alfimov M. V., Gromov S. P. “New dithiacrown-ether butadienyl dyes: synthesis, structure, and complex formation with heavy metal cations” // </w:t>
      </w:r>
      <w:r>
        <w:rPr>
          <w:i/>
          <w:color w:val="000000"/>
          <w:szCs w:val="24"/>
          <w:u w:val="none"/>
          <w:lang w:val="en-GB"/>
        </w:rPr>
        <w:t>J. Phys. Org. Chem</w:t>
      </w:r>
      <w:r>
        <w:rPr>
          <w:color w:val="000000"/>
          <w:szCs w:val="24"/>
          <w:u w:val="none"/>
          <w:lang w:val="en-GB"/>
        </w:rPr>
        <w:t xml:space="preserve">. – 2010. – V. 23. – P. 195–206. </w:t>
      </w:r>
    </w:p>
    <w:p>
      <w:pPr>
        <w:pStyle w:val="Normal"/>
        <w:numPr>
          <w:ilvl w:val="0"/>
          <w:numId w:val="1"/>
        </w:numPr>
        <w:spacing w:lineRule="auto" w:line="240"/>
        <w:rPr>
          <w:color w:val="000000"/>
          <w:u w:val="none"/>
        </w:rPr>
      </w:pPr>
      <w:r>
        <w:rPr>
          <w:color w:val="000000"/>
          <w:szCs w:val="24"/>
          <w:u w:val="none"/>
          <w:lang w:val="en-GB"/>
        </w:rPr>
        <w:t>Gromov S. P., Vedernikov A. I., Kuz'mina L. G., Kondratuk D. V., Sazonov S. K., Strelenko Y. A., Alfimov M. V.,</w:t>
      </w:r>
      <w:r>
        <w:rPr>
          <w:b/>
          <w:color w:val="000000"/>
          <w:szCs w:val="24"/>
          <w:u w:val="none"/>
          <w:lang w:val="en-GB"/>
        </w:rPr>
        <w:t xml:space="preserve"> </w:t>
      </w:r>
      <w:r>
        <w:rPr>
          <w:color w:val="000000"/>
          <w:szCs w:val="24"/>
          <w:u w:val="none"/>
          <w:lang w:val="en-GB"/>
        </w:rPr>
        <w:t xml:space="preserve">Howard J. A. K. “Photocontrolled molecular assembler based on cucurbit[8]uril: [2+2]-autophotocycloaddition of styryl dyes in solid state and in water.” // </w:t>
      </w:r>
      <w:r>
        <w:rPr>
          <w:i/>
          <w:color w:val="000000"/>
          <w:szCs w:val="24"/>
          <w:u w:val="none"/>
          <w:lang w:val="en-GB"/>
        </w:rPr>
        <w:t>Eur. J.</w:t>
      </w:r>
      <w:r>
        <w:rPr>
          <w:color w:val="000000"/>
          <w:szCs w:val="24"/>
          <w:u w:val="none"/>
          <w:lang w:val="en-GB"/>
        </w:rPr>
        <w:t xml:space="preserve"> </w:t>
      </w:r>
      <w:r>
        <w:rPr>
          <w:i/>
          <w:color w:val="000000"/>
          <w:szCs w:val="24"/>
          <w:u w:val="none"/>
          <w:lang w:val="en-GB"/>
        </w:rPr>
        <w:t xml:space="preserve">Org. Chem. – </w:t>
      </w:r>
      <w:r>
        <w:rPr>
          <w:color w:val="000000"/>
          <w:szCs w:val="24"/>
          <w:u w:val="none"/>
          <w:lang w:val="en-GB"/>
        </w:rPr>
        <w:t xml:space="preserve">2010. – No. 13. - P. 2587–2599. </w:t>
      </w:r>
    </w:p>
    <w:p>
      <w:pPr>
        <w:pStyle w:val="Normal"/>
        <w:numPr>
          <w:ilvl w:val="0"/>
          <w:numId w:val="0"/>
        </w:numPr>
        <w:spacing w:lineRule="auto" w:line="240"/>
        <w:ind w:left="720" w:hanging="0"/>
        <w:rPr>
          <w:color w:val="000000"/>
          <w:u w:val="none"/>
        </w:rPr>
      </w:pPr>
      <w:r>
        <w:rPr>
          <w:color w:val="000000"/>
          <w:u w:val="none"/>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R Cyr MT">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n-US" w:eastAsia="zh-CN" w:bidi="hi-IN"/>
    </w:rPr>
  </w:style>
  <w:style w:type="character" w:styleId="WW8Num30z0">
    <w:name w:val="WW8Num30z0"/>
    <w:qFormat/>
    <w:rPr>
      <w:b w:val="false"/>
      <w:i w:val="false"/>
      <w:sz w:val="24"/>
      <w:szCs w:val="24"/>
      <w:highlight w:val="yellow"/>
      <w:lang w:val="en-US"/>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ListLabel1">
    <w:name w:val="ListLabel 1"/>
    <w:qFormat/>
    <w:rPr>
      <w:b w:val="false"/>
      <w:i w:val="false"/>
      <w:sz w:val="24"/>
      <w:szCs w:val="24"/>
      <w:highlight w:val="yellow"/>
      <w:lang w:val="en-US"/>
    </w:rPr>
  </w:style>
  <w:style w:type="character" w:styleId="ListLabel2">
    <w:name w:val="ListLabel 2"/>
    <w:qFormat/>
    <w:rPr>
      <w:b w:val="false"/>
      <w:i w:val="false"/>
      <w:sz w:val="24"/>
      <w:szCs w:val="24"/>
      <w:highlight w:val="yellow"/>
      <w:lang w:val="en-US"/>
    </w:rPr>
  </w:style>
  <w:style w:type="character" w:styleId="ListLabel3">
    <w:name w:val="ListLabel 3"/>
    <w:qFormat/>
    <w:rPr>
      <w:b w:val="false"/>
      <w:i w:val="false"/>
      <w:sz w:val="24"/>
      <w:szCs w:val="24"/>
      <w:highlight w:val="yellow"/>
      <w:lang w:val="en-US"/>
    </w:rPr>
  </w:style>
  <w:style w:type="character" w:styleId="ListLabel4">
    <w:name w:val="ListLabel 4"/>
    <w:qFormat/>
    <w:rPr>
      <w:b w:val="false"/>
      <w:i w:val="false"/>
      <w:sz w:val="24"/>
      <w:szCs w:val="24"/>
      <w:highlight w:val="yellow"/>
      <w:lang w:val="en-US"/>
    </w:rPr>
  </w:style>
  <w:style w:type="character" w:styleId="WW8Num4z0">
    <w:name w:val="WW8Num4z0"/>
    <w:qFormat/>
    <w:rPr>
      <w:rFonts w:ascii="Calibri" w:hAnsi="Calibri" w:cs="Calibri"/>
      <w:highlight w:val="yellow"/>
      <w:lang w:val="en-US"/>
    </w:rPr>
  </w:style>
  <w:style w:type="character" w:styleId="ListLabel5">
    <w:name w:val="ListLabel 5"/>
    <w:qFormat/>
    <w:rPr>
      <w:b w:val="false"/>
      <w:i w:val="false"/>
      <w:sz w:val="24"/>
      <w:szCs w:val="24"/>
      <w:highlight w:val="yellow"/>
      <w:lang w:val="en-US"/>
    </w:rPr>
  </w:style>
  <w:style w:type="character" w:styleId="WW8Num2z0">
    <w:name w:val="WW8Num2z0"/>
    <w:qFormat/>
    <w:rPr>
      <w:rFonts w:ascii="Calibri" w:hAnsi="Calibri" w:eastAsia="Times New Roman" w:cs="Calibri"/>
      <w:bCs/>
      <w:iCs/>
      <w:szCs w:val="24"/>
      <w:highlight w:val="yellow"/>
      <w:lang w:val="en-US" w:eastAsia="ru-RU"/>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ListLabel6">
    <w:name w:val="ListLabel 6"/>
    <w:qFormat/>
    <w:rPr>
      <w:b w:val="false"/>
      <w:i w:val="false"/>
      <w:sz w:val="24"/>
      <w:szCs w:val="24"/>
      <w:highlight w:val="yellow"/>
      <w:lang w:val="en-US"/>
    </w:rPr>
  </w:style>
  <w:style w:type="character" w:styleId="ListLabel7">
    <w:name w:val="ListLabel 7"/>
    <w:qFormat/>
    <w:rPr>
      <w:rFonts w:eastAsia="Times New Roman" w:cs="Calibri"/>
      <w:bCs/>
      <w:iCs/>
      <w:szCs w:val="24"/>
      <w:highlight w:val="yellow"/>
      <w:lang w:val="en-US" w:eastAsia="ru-RU"/>
    </w:rPr>
  </w:style>
  <w:style w:type="character" w:styleId="ListLabel8">
    <w:name w:val="ListLabel 8"/>
    <w:qFormat/>
    <w:rPr>
      <w:b w:val="false"/>
      <w:i w:val="false"/>
      <w:sz w:val="24"/>
      <w:szCs w:val="24"/>
      <w:highlight w:val="yellow"/>
      <w:lang w:val="en-US"/>
    </w:rPr>
  </w:style>
  <w:style w:type="character" w:styleId="ListLabel9">
    <w:name w:val="ListLabel 9"/>
    <w:qFormat/>
    <w:rPr>
      <w:rFonts w:ascii="Calibri" w:hAnsi="Calibri" w:eastAsia="Times New Roman" w:cs="Calibri"/>
      <w:bCs/>
      <w:iCs/>
      <w:szCs w:val="24"/>
      <w:highlight w:val="yellow"/>
      <w:lang w:val="en-US" w:eastAsia="ru-RU"/>
    </w:rPr>
  </w:style>
  <w:style w:type="character" w:styleId="ListLabel10">
    <w:name w:val="ListLabel 10"/>
    <w:qFormat/>
    <w:rPr>
      <w:b w:val="false"/>
      <w:i w:val="false"/>
      <w:sz w:val="24"/>
      <w:szCs w:val="24"/>
      <w:highlight w:val="yellow"/>
      <w:lang w:val="en-US"/>
    </w:rPr>
  </w:style>
  <w:style w:type="character" w:styleId="ListLabel11">
    <w:name w:val="ListLabel 11"/>
    <w:qFormat/>
    <w:rPr>
      <w:rFonts w:ascii="Calibri" w:hAnsi="Calibri" w:eastAsia="Times New Roman" w:cs="Calibri"/>
      <w:bCs/>
      <w:iCs/>
      <w:szCs w:val="24"/>
      <w:highlight w:val="yellow"/>
      <w:lang w:val="en-US" w:eastAsia="ru-RU"/>
    </w:rPr>
  </w:style>
  <w:style w:type="character" w:styleId="ListLabel12">
    <w:name w:val="ListLabel 12"/>
    <w:qFormat/>
    <w:rPr>
      <w:b w:val="false"/>
      <w:i w:val="false"/>
      <w:sz w:val="24"/>
      <w:szCs w:val="24"/>
      <w:highlight w:val="yellow"/>
      <w:lang w:val="en-US"/>
    </w:rPr>
  </w:style>
  <w:style w:type="character" w:styleId="ListLabel13">
    <w:name w:val="ListLabel 13"/>
    <w:qFormat/>
    <w:rPr>
      <w:rFonts w:ascii="Calibri" w:hAnsi="Calibri" w:eastAsia="Times New Roman" w:cs="Calibri"/>
      <w:bCs/>
      <w:iCs/>
      <w:szCs w:val="24"/>
      <w:highlight w:val="yellow"/>
      <w:lang w:val="en-US" w:eastAsia="ru-RU"/>
    </w:rPr>
  </w:style>
  <w:style w:type="character" w:styleId="WW8Num1z0">
    <w:name w:val="WW8Num1z0"/>
    <w:qFormat/>
    <w:rPr>
      <w:rFonts w:ascii="Times NR Cyr MT;Times New Roman" w:hAnsi="Times NR Cyr MT;Times New Roman" w:eastAsia="AdvP4DF60E;Arial Unicode MS" w:cs="Times NR Cyr MT;Times New Roman"/>
      <w:szCs w:val="24"/>
      <w:lang w:val="en-GB" w:eastAsia="ru-RU"/>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4">
    <w:name w:val="ListLabel 14"/>
    <w:qFormat/>
    <w:rPr>
      <w:b w:val="false"/>
      <w:i w:val="false"/>
      <w:sz w:val="24"/>
      <w:szCs w:val="24"/>
      <w:highlight w:val="yellow"/>
      <w:lang w:val="en-US"/>
    </w:rPr>
  </w:style>
  <w:style w:type="character" w:styleId="ListLabel15">
    <w:name w:val="ListLabel 15"/>
    <w:qFormat/>
    <w:rPr>
      <w:rFonts w:eastAsia="Times New Roman" w:cs="Calibri"/>
      <w:bCs/>
      <w:iCs/>
      <w:szCs w:val="24"/>
      <w:highlight w:val="yellow"/>
      <w:lang w:val="en-US" w:eastAsia="ru-RU"/>
    </w:rPr>
  </w:style>
  <w:style w:type="character" w:styleId="ListLabel16">
    <w:name w:val="ListLabel 16"/>
    <w:qFormat/>
    <w:rPr>
      <w:b w:val="false"/>
      <w:i w:val="false"/>
      <w:sz w:val="24"/>
      <w:szCs w:val="24"/>
      <w:highlight w:val="yellow"/>
      <w:lang w:val="en-US"/>
    </w:rPr>
  </w:style>
  <w:style w:type="character" w:styleId="ListLabel17">
    <w:name w:val="ListLabel 17"/>
    <w:qFormat/>
    <w:rPr>
      <w:rFonts w:eastAsia="Times New Roman" w:cs="Calibri"/>
      <w:bCs/>
      <w:iCs/>
      <w:szCs w:val="24"/>
      <w:highlight w:val="yellow"/>
      <w:lang w:val="en-US" w:eastAsia="ru-RU"/>
    </w:rPr>
  </w:style>
  <w:style w:type="character" w:styleId="ListLabel18">
    <w:name w:val="ListLabel 18"/>
    <w:qFormat/>
    <w:rPr>
      <w:b w:val="false"/>
      <w:i w:val="false"/>
      <w:sz w:val="24"/>
      <w:szCs w:val="24"/>
      <w:highlight w:val="yellow"/>
      <w:lang w:val="en-US"/>
    </w:rPr>
  </w:style>
  <w:style w:type="character" w:styleId="ListLabel19">
    <w:name w:val="ListLabel 19"/>
    <w:qFormat/>
    <w:rPr>
      <w:rFonts w:eastAsia="Times New Roman" w:cs="Calibri"/>
      <w:bCs/>
      <w:iCs/>
      <w:szCs w:val="24"/>
      <w:highlight w:val="yellow"/>
      <w:lang w:val="en-US" w:eastAsia="ru-RU"/>
    </w:rPr>
  </w:style>
  <w:style w:type="character" w:styleId="ListLabel20">
    <w:name w:val="ListLabel 20"/>
    <w:qFormat/>
    <w:rPr>
      <w:b w:val="false"/>
      <w:i w:val="false"/>
      <w:sz w:val="24"/>
      <w:szCs w:val="24"/>
      <w:highlight w:val="yellow"/>
      <w:lang w:val="en-US"/>
    </w:rPr>
  </w:style>
  <w:style w:type="character" w:styleId="ListLabel21">
    <w:name w:val="ListLabel 21"/>
    <w:qFormat/>
    <w:rPr>
      <w:rFonts w:eastAsia="Times New Roman" w:cs="Calibri"/>
      <w:bCs/>
      <w:iCs/>
      <w:szCs w:val="24"/>
      <w:highlight w:val="yellow"/>
      <w:lang w:val="en-US" w:eastAsia="ru-RU"/>
    </w:rPr>
  </w:style>
  <w:style w:type="character" w:styleId="ListLabel22">
    <w:name w:val="ListLabel 22"/>
    <w:qFormat/>
    <w:rPr>
      <w:b w:val="false"/>
      <w:i w:val="false"/>
      <w:sz w:val="24"/>
      <w:szCs w:val="24"/>
      <w:highlight w:val="yellow"/>
      <w:lang w:val="en-US"/>
    </w:rPr>
  </w:style>
  <w:style w:type="character" w:styleId="ListLabel23">
    <w:name w:val="ListLabel 23"/>
    <w:qFormat/>
    <w:rPr>
      <w:rFonts w:eastAsia="Times New Roman" w:cs="Calibri"/>
      <w:bCs/>
      <w:iCs/>
      <w:szCs w:val="24"/>
      <w:highlight w:val="yellow"/>
      <w:lang w:val="en-US" w:eastAsia="ru-RU"/>
    </w:rPr>
  </w:style>
  <w:style w:type="character" w:styleId="ListLabel24">
    <w:name w:val="ListLabel 24"/>
    <w:qFormat/>
    <w:rPr>
      <w:b w:val="false"/>
      <w:i w:val="false"/>
      <w:sz w:val="24"/>
      <w:szCs w:val="24"/>
      <w:highlight w:val="yellow"/>
      <w:lang w:val="en-US"/>
    </w:rPr>
  </w:style>
  <w:style w:type="character" w:styleId="ListLabel25">
    <w:name w:val="ListLabel 25"/>
    <w:qFormat/>
    <w:rPr>
      <w:rFonts w:eastAsia="Times New Roman" w:cs="Calibri"/>
      <w:bCs/>
      <w:iCs/>
      <w:szCs w:val="24"/>
      <w:highlight w:val="yellow"/>
      <w:lang w:val="en-US" w:eastAsia="ru-RU"/>
    </w:rPr>
  </w:style>
  <w:style w:type="character" w:styleId="ListLabel26">
    <w:name w:val="ListLabel 26"/>
    <w:qFormat/>
    <w:rPr>
      <w:b w:val="false"/>
      <w:i w:val="false"/>
      <w:sz w:val="24"/>
      <w:szCs w:val="24"/>
      <w:highlight w:val="yellow"/>
      <w:lang w:val="en-US"/>
    </w:rPr>
  </w:style>
  <w:style w:type="character" w:styleId="ListLabel27">
    <w:name w:val="ListLabel 27"/>
    <w:qFormat/>
    <w:rPr>
      <w:rFonts w:eastAsia="Times New Roman" w:cs="Calibri"/>
      <w:bCs/>
      <w:iCs/>
      <w:szCs w:val="24"/>
      <w:highlight w:val="yellow"/>
      <w:lang w:val="en-US" w:eastAsia="ru-RU"/>
    </w:rPr>
  </w:style>
  <w:style w:type="character" w:styleId="ListLabel28">
    <w:name w:val="ListLabel 28"/>
    <w:qFormat/>
    <w:rPr>
      <w:b w:val="false"/>
      <w:i w:val="false"/>
      <w:sz w:val="24"/>
      <w:szCs w:val="24"/>
      <w:highlight w:val="yellow"/>
      <w:lang w:val="en-US"/>
    </w:rPr>
  </w:style>
  <w:style w:type="character" w:styleId="ListLabel29">
    <w:name w:val="ListLabel 29"/>
    <w:qFormat/>
    <w:rPr>
      <w:rFonts w:eastAsia="Times New Roman" w:cs="Calibri"/>
      <w:bCs/>
      <w:iCs/>
      <w:szCs w:val="24"/>
      <w:highlight w:val="yellow"/>
      <w:lang w:val="en-US" w:eastAsia="ru-RU"/>
    </w:rPr>
  </w:style>
  <w:style w:type="character" w:styleId="ListLabel30">
    <w:name w:val="ListLabel 30"/>
    <w:qFormat/>
    <w:rPr>
      <w:b w:val="false"/>
      <w:i w:val="false"/>
      <w:sz w:val="24"/>
      <w:szCs w:val="24"/>
      <w:highlight w:val="yellow"/>
      <w:lang w:val="en-US"/>
    </w:rPr>
  </w:style>
  <w:style w:type="character" w:styleId="ListLabel31">
    <w:name w:val="ListLabel 31"/>
    <w:qFormat/>
    <w:rPr>
      <w:rFonts w:eastAsia="Times New Roman" w:cs="Calibri"/>
      <w:bCs/>
      <w:iCs/>
      <w:szCs w:val="24"/>
      <w:highlight w:val="yellow"/>
      <w:lang w:val="en-US" w:eastAsia="ru-RU"/>
    </w:rPr>
  </w:style>
  <w:style w:type="character" w:styleId="ListLabel32">
    <w:name w:val="ListLabel 32"/>
    <w:qFormat/>
    <w:rPr>
      <w:b w:val="false"/>
      <w:i w:val="false"/>
      <w:sz w:val="24"/>
      <w:szCs w:val="24"/>
      <w:highlight w:val="yellow"/>
      <w:lang w:val="en-US"/>
    </w:rPr>
  </w:style>
  <w:style w:type="character" w:styleId="ListLabel33">
    <w:name w:val="ListLabel 33"/>
    <w:qFormat/>
    <w:rPr>
      <w:rFonts w:eastAsia="Times New Roman" w:cs="Calibri"/>
      <w:bCs/>
      <w:iCs/>
      <w:szCs w:val="24"/>
      <w:highlight w:val="yellow"/>
      <w:lang w:val="en-US" w:eastAsia="ru-RU"/>
    </w:rPr>
  </w:style>
  <w:style w:type="character" w:styleId="ListLabel34">
    <w:name w:val="ListLabel 34"/>
    <w:qFormat/>
    <w:rPr>
      <w:b w:val="false"/>
      <w:i w:val="false"/>
      <w:sz w:val="24"/>
      <w:szCs w:val="24"/>
      <w:highlight w:val="yellow"/>
      <w:lang w:val="en-US"/>
    </w:rPr>
  </w:style>
  <w:style w:type="character" w:styleId="ListLabel35">
    <w:name w:val="ListLabel 35"/>
    <w:qFormat/>
    <w:rPr>
      <w:rFonts w:eastAsia="Times New Roman" w:cs="Calibri"/>
      <w:bCs/>
      <w:iCs/>
      <w:szCs w:val="24"/>
      <w:highlight w:val="yellow"/>
      <w:lang w:val="en-US" w:eastAsia="ru-RU"/>
    </w:rPr>
  </w:style>
  <w:style w:type="character" w:styleId="ListLabel36">
    <w:name w:val="ListLabel 36"/>
    <w:qFormat/>
    <w:rPr>
      <w:b w:val="false"/>
      <w:i w:val="false"/>
      <w:sz w:val="24"/>
      <w:szCs w:val="24"/>
      <w:highlight w:val="yellow"/>
      <w:lang w:val="en-US"/>
    </w:rPr>
  </w:style>
  <w:style w:type="character" w:styleId="ListLabel37">
    <w:name w:val="ListLabel 37"/>
    <w:qFormat/>
    <w:rPr>
      <w:rFonts w:eastAsia="Times New Roman" w:cs="Calibri"/>
      <w:bCs/>
      <w:iCs/>
      <w:szCs w:val="24"/>
      <w:highlight w:val="yellow"/>
      <w:lang w:val="en-US" w:eastAsia="ru-RU"/>
    </w:rPr>
  </w:style>
  <w:style w:type="character" w:styleId="ListLabel38">
    <w:name w:val="ListLabel 38"/>
    <w:qFormat/>
    <w:rPr>
      <w:b w:val="false"/>
      <w:i w:val="false"/>
      <w:sz w:val="24"/>
      <w:szCs w:val="24"/>
      <w:highlight w:val="yellow"/>
      <w:lang w:val="en-US"/>
    </w:rPr>
  </w:style>
  <w:style w:type="character" w:styleId="ListLabel39">
    <w:name w:val="ListLabel 39"/>
    <w:qFormat/>
    <w:rPr>
      <w:rFonts w:eastAsia="Times New Roman" w:cs="Calibri"/>
      <w:bCs/>
      <w:iCs/>
      <w:szCs w:val="24"/>
      <w:highlight w:val="yellow"/>
      <w:lang w:val="en-US" w:eastAsia="ru-RU"/>
    </w:rPr>
  </w:style>
  <w:style w:type="character" w:styleId="ListLabel40">
    <w:name w:val="ListLabel 40"/>
    <w:qFormat/>
    <w:rPr>
      <w:b w:val="false"/>
      <w:i w:val="false"/>
      <w:sz w:val="24"/>
      <w:szCs w:val="24"/>
      <w:highlight w:val="yellow"/>
      <w:lang w:val="en-US"/>
    </w:rPr>
  </w:style>
  <w:style w:type="character" w:styleId="ListLabel41">
    <w:name w:val="ListLabel 41"/>
    <w:qFormat/>
    <w:rPr>
      <w:rFonts w:eastAsia="Times New Roman" w:cs="Calibri"/>
      <w:bCs/>
      <w:iCs/>
      <w:szCs w:val="24"/>
      <w:highlight w:val="yellow"/>
      <w:lang w:val="en-US" w:eastAsia="ru-RU"/>
    </w:rPr>
  </w:style>
  <w:style w:type="character" w:styleId="ListLabel42">
    <w:name w:val="ListLabel 42"/>
    <w:qFormat/>
    <w:rPr>
      <w:b w:val="false"/>
      <w:i w:val="false"/>
      <w:sz w:val="24"/>
      <w:szCs w:val="24"/>
      <w:highlight w:val="yellow"/>
      <w:lang w:val="en-US"/>
    </w:rPr>
  </w:style>
  <w:style w:type="character" w:styleId="ListLabel43">
    <w:name w:val="ListLabel 43"/>
    <w:qFormat/>
    <w:rPr>
      <w:rFonts w:eastAsia="Times New Roman" w:cs="Calibri"/>
      <w:bCs/>
      <w:iCs/>
      <w:szCs w:val="24"/>
      <w:highlight w:val="yellow"/>
      <w:lang w:val="en-US" w:eastAsia="ru-RU"/>
    </w:rPr>
  </w:style>
  <w:style w:type="character" w:styleId="ListLabel44">
    <w:name w:val="ListLabel 44"/>
    <w:qFormat/>
    <w:rPr>
      <w:b w:val="false"/>
      <w:i w:val="false"/>
      <w:sz w:val="24"/>
      <w:szCs w:val="24"/>
      <w:highlight w:val="yellow"/>
      <w:lang w:val="en-US"/>
    </w:rPr>
  </w:style>
  <w:style w:type="character" w:styleId="ListLabel45">
    <w:name w:val="ListLabel 45"/>
    <w:qFormat/>
    <w:rPr>
      <w:rFonts w:eastAsia="Times New Roman" w:cs="Calibri"/>
      <w:bCs/>
      <w:iCs/>
      <w:szCs w:val="24"/>
      <w:highlight w:val="yellow"/>
      <w:lang w:val="en-US" w:eastAsia="ru-RU"/>
    </w:rPr>
  </w:style>
  <w:style w:type="character" w:styleId="WW8Num3z0">
    <w:name w:val="WW8Num3z0"/>
    <w:qFormat/>
    <w:rPr>
      <w:rFonts w:eastAsia="MS Mincho;ＭＳ 明朝"/>
      <w:lang w:val="en-US" w:eastAsia="ja-JP"/>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46">
    <w:name w:val="ListLabel 46"/>
    <w:qFormat/>
    <w:rPr>
      <w:b w:val="false"/>
      <w:i w:val="false"/>
      <w:sz w:val="24"/>
      <w:szCs w:val="24"/>
      <w:highlight w:val="yellow"/>
      <w:lang w:val="en-US"/>
    </w:rPr>
  </w:style>
  <w:style w:type="character" w:styleId="ListLabel47">
    <w:name w:val="ListLabel 47"/>
    <w:qFormat/>
    <w:rPr>
      <w:rFonts w:eastAsia="Times New Roman" w:cs="Calibri"/>
      <w:bCs/>
      <w:iCs/>
      <w:szCs w:val="24"/>
      <w:highlight w:val="yellow"/>
      <w:lang w:val="en-US" w:eastAsia="ru-RU"/>
    </w:rPr>
  </w:style>
  <w:style w:type="character" w:styleId="ListLabel48">
    <w:name w:val="ListLabel 48"/>
    <w:qFormat/>
    <w:rPr>
      <w:rFonts w:eastAsia="MS Mincho;ＭＳ 明朝"/>
      <w:lang w:val="en-US" w:eastAsia="ja-JP"/>
    </w:rPr>
  </w:style>
  <w:style w:type="character" w:styleId="ListLabel49">
    <w:name w:val="ListLabel 49"/>
    <w:qFormat/>
    <w:rPr>
      <w:b w:val="false"/>
      <w:i w:val="false"/>
      <w:sz w:val="24"/>
      <w:szCs w:val="24"/>
      <w:highlight w:val="yellow"/>
      <w:lang w:val="en-US"/>
    </w:rPr>
  </w:style>
  <w:style w:type="character" w:styleId="ListLabel50">
    <w:name w:val="ListLabel 50"/>
    <w:qFormat/>
    <w:rPr>
      <w:rFonts w:eastAsia="Times New Roman" w:cs="Calibri"/>
      <w:bCs/>
      <w:iCs/>
      <w:szCs w:val="24"/>
      <w:highlight w:val="yellow"/>
      <w:lang w:val="en-US" w:eastAsia="ru-RU"/>
    </w:rPr>
  </w:style>
  <w:style w:type="character" w:styleId="ListLabel51">
    <w:name w:val="ListLabel 51"/>
    <w:qFormat/>
    <w:rPr>
      <w:rFonts w:eastAsia="MS Mincho;ＭＳ 明朝"/>
      <w:lang w:val="en-US" w:eastAsia="ja-JP"/>
    </w:rPr>
  </w:style>
  <w:style w:type="character" w:styleId="ListLabel52">
    <w:name w:val="ListLabel 52"/>
    <w:qFormat/>
    <w:rPr>
      <w:b w:val="false"/>
      <w:i w:val="false"/>
      <w:sz w:val="24"/>
      <w:szCs w:val="24"/>
      <w:highlight w:val="yellow"/>
      <w:lang w:val="en-US"/>
    </w:rPr>
  </w:style>
  <w:style w:type="character" w:styleId="ListLabel53">
    <w:name w:val="ListLabel 53"/>
    <w:qFormat/>
    <w:rPr>
      <w:rFonts w:eastAsia="Times New Roman" w:cs="Calibri"/>
      <w:bCs/>
      <w:iCs/>
      <w:szCs w:val="24"/>
      <w:highlight w:val="yellow"/>
      <w:lang w:val="en-US" w:eastAsia="ru-RU"/>
    </w:rPr>
  </w:style>
  <w:style w:type="character" w:styleId="ListLabel54">
    <w:name w:val="ListLabel 54"/>
    <w:qFormat/>
    <w:rPr>
      <w:rFonts w:eastAsia="MS Mincho;ＭＳ 明朝"/>
      <w:lang w:val="en-US" w:eastAsia="ja-JP"/>
    </w:rPr>
  </w:style>
  <w:style w:type="character" w:styleId="ListLabel55">
    <w:name w:val="ListLabel 55"/>
    <w:qFormat/>
    <w:rPr>
      <w:b w:val="false"/>
      <w:i w:val="false"/>
      <w:sz w:val="24"/>
      <w:szCs w:val="24"/>
      <w:highlight w:val="yellow"/>
      <w:lang w:val="en-US"/>
    </w:rPr>
  </w:style>
  <w:style w:type="character" w:styleId="ListLabel56">
    <w:name w:val="ListLabel 56"/>
    <w:qFormat/>
    <w:rPr>
      <w:rFonts w:eastAsia="Times New Roman" w:cs="Calibri"/>
      <w:bCs/>
      <w:iCs/>
      <w:szCs w:val="24"/>
      <w:highlight w:val="yellow"/>
      <w:lang w:val="en-US" w:eastAsia="ru-RU"/>
    </w:rPr>
  </w:style>
  <w:style w:type="character" w:styleId="ListLabel57">
    <w:name w:val="ListLabel 57"/>
    <w:qFormat/>
    <w:rPr>
      <w:rFonts w:eastAsia="MS Mincho;ＭＳ 明朝"/>
      <w:lang w:val="en-US" w:eastAsia="ja-JP"/>
    </w:rPr>
  </w:style>
  <w:style w:type="character" w:styleId="ListLabel58">
    <w:name w:val="ListLabel 58"/>
    <w:qFormat/>
    <w:rPr>
      <w:b w:val="false"/>
      <w:i w:val="false"/>
      <w:sz w:val="24"/>
      <w:szCs w:val="24"/>
      <w:highlight w:val="yellow"/>
      <w:lang w:val="en-US"/>
    </w:rPr>
  </w:style>
  <w:style w:type="character" w:styleId="ListLabel59">
    <w:name w:val="ListLabel 59"/>
    <w:qFormat/>
    <w:rPr>
      <w:rFonts w:eastAsia="Times New Roman" w:cs="Calibri"/>
      <w:bCs/>
      <w:iCs/>
      <w:szCs w:val="24"/>
      <w:highlight w:val="yellow"/>
      <w:lang w:val="en-US" w:eastAsia="ru-RU"/>
    </w:rPr>
  </w:style>
  <w:style w:type="character" w:styleId="ListLabel60">
    <w:name w:val="ListLabel 60"/>
    <w:qFormat/>
    <w:rPr>
      <w:rFonts w:eastAsia="MS Mincho;ＭＳ 明朝"/>
      <w:lang w:val="en-US" w:eastAsia="ja-JP"/>
    </w:rPr>
  </w:style>
  <w:style w:type="character" w:styleId="ListLabel61">
    <w:name w:val="ListLabel 61"/>
    <w:qFormat/>
    <w:rPr>
      <w:b w:val="false"/>
      <w:i w:val="false"/>
      <w:sz w:val="24"/>
      <w:szCs w:val="24"/>
      <w:highlight w:val="yellow"/>
      <w:lang w:val="en-US"/>
    </w:rPr>
  </w:style>
  <w:style w:type="character" w:styleId="ListLabel62">
    <w:name w:val="ListLabel 62"/>
    <w:qFormat/>
    <w:rPr>
      <w:rFonts w:eastAsia="Times New Roman" w:cs="Calibri"/>
      <w:bCs/>
      <w:iCs/>
      <w:szCs w:val="24"/>
      <w:highlight w:val="yellow"/>
      <w:lang w:val="en-US" w:eastAsia="ru-RU"/>
    </w:rPr>
  </w:style>
  <w:style w:type="character" w:styleId="ListLabel63">
    <w:name w:val="ListLabel 63"/>
    <w:qFormat/>
    <w:rPr>
      <w:rFonts w:eastAsia="MS Mincho;ＭＳ 明朝"/>
      <w:lang w:val="en-US" w:eastAsia="ja-JP"/>
    </w:rPr>
  </w:style>
  <w:style w:type="character" w:styleId="ListLabel64">
    <w:name w:val="ListLabel 64"/>
    <w:qFormat/>
    <w:rPr>
      <w:b w:val="false"/>
      <w:i w:val="false"/>
      <w:sz w:val="24"/>
      <w:szCs w:val="24"/>
      <w:highlight w:val="yellow"/>
      <w:lang w:val="en-US"/>
    </w:rPr>
  </w:style>
  <w:style w:type="character" w:styleId="ListLabel65">
    <w:name w:val="ListLabel 65"/>
    <w:qFormat/>
    <w:rPr>
      <w:rFonts w:eastAsia="Times New Roman" w:cs="Calibri"/>
      <w:bCs/>
      <w:iCs/>
      <w:szCs w:val="24"/>
      <w:highlight w:val="yellow"/>
      <w:lang w:val="en-US" w:eastAsia="ru-RU"/>
    </w:rPr>
  </w:style>
  <w:style w:type="character" w:styleId="ListLabel66">
    <w:name w:val="ListLabel 66"/>
    <w:qFormat/>
    <w:rPr>
      <w:rFonts w:eastAsia="MS Mincho;ＭＳ 明朝"/>
      <w:lang w:val="en-US" w:eastAsia="ja-JP"/>
    </w:rPr>
  </w:style>
  <w:style w:type="character" w:styleId="ListLabel67">
    <w:name w:val="ListLabel 67"/>
    <w:qFormat/>
    <w:rPr>
      <w:b w:val="false"/>
      <w:i w:val="false"/>
      <w:sz w:val="24"/>
      <w:szCs w:val="24"/>
      <w:highlight w:val="yellow"/>
      <w:lang w:val="en-US"/>
    </w:rPr>
  </w:style>
  <w:style w:type="character" w:styleId="ListLabel68">
    <w:name w:val="ListLabel 68"/>
    <w:qFormat/>
    <w:rPr>
      <w:rFonts w:eastAsia="Times New Roman" w:cs="Calibri"/>
      <w:bCs/>
      <w:iCs/>
      <w:szCs w:val="24"/>
      <w:highlight w:val="yellow"/>
      <w:lang w:val="en-US" w:eastAsia="ru-RU"/>
    </w:rPr>
  </w:style>
  <w:style w:type="character" w:styleId="ListLabel69">
    <w:name w:val="ListLabel 69"/>
    <w:qFormat/>
    <w:rPr>
      <w:rFonts w:eastAsia="MS Mincho;ＭＳ 明朝"/>
      <w:lang w:val="en-US" w:eastAsia="ja-JP"/>
    </w:rPr>
  </w:style>
  <w:style w:type="character" w:styleId="ListLabel70">
    <w:name w:val="ListLabel 70"/>
    <w:qFormat/>
    <w:rPr>
      <w:b w:val="false"/>
      <w:i w:val="false"/>
      <w:sz w:val="24"/>
      <w:szCs w:val="24"/>
      <w:highlight w:val="yellow"/>
      <w:lang w:val="en-US"/>
    </w:rPr>
  </w:style>
  <w:style w:type="character" w:styleId="ListLabel71">
    <w:name w:val="ListLabel 71"/>
    <w:qFormat/>
    <w:rPr>
      <w:rFonts w:eastAsia="Times New Roman" w:cs="Calibri"/>
      <w:bCs/>
      <w:iCs/>
      <w:szCs w:val="24"/>
      <w:highlight w:val="yellow"/>
      <w:lang w:val="en-US" w:eastAsia="ru-RU"/>
    </w:rPr>
  </w:style>
  <w:style w:type="character" w:styleId="ListLabel72">
    <w:name w:val="ListLabel 72"/>
    <w:qFormat/>
    <w:rPr>
      <w:rFonts w:eastAsia="MS Mincho;ＭＳ 明朝"/>
      <w:lang w:val="en-US" w:eastAsia="ja-JP"/>
    </w:rPr>
  </w:style>
  <w:style w:type="character" w:styleId="ListLabel73">
    <w:name w:val="ListLabel 73"/>
    <w:qFormat/>
    <w:rPr>
      <w:b w:val="false"/>
      <w:i w:val="false"/>
      <w:sz w:val="24"/>
      <w:szCs w:val="24"/>
      <w:highlight w:val="yellow"/>
      <w:lang w:val="en-US"/>
    </w:rPr>
  </w:style>
  <w:style w:type="character" w:styleId="ListLabel74">
    <w:name w:val="ListLabel 74"/>
    <w:qFormat/>
    <w:rPr>
      <w:rFonts w:eastAsia="Times New Roman" w:cs="Calibri"/>
      <w:bCs/>
      <w:iCs/>
      <w:szCs w:val="24"/>
      <w:highlight w:val="yellow"/>
      <w:lang w:val="en-US" w:eastAsia="ru-RU"/>
    </w:rPr>
  </w:style>
  <w:style w:type="character" w:styleId="ListLabel75">
    <w:name w:val="ListLabel 75"/>
    <w:qFormat/>
    <w:rPr>
      <w:rFonts w:eastAsia="MS Mincho;ＭＳ 明朝"/>
      <w:lang w:val="en-US" w:eastAsia="ja-JP"/>
    </w:rPr>
  </w:style>
  <w:style w:type="character" w:styleId="ListLabel76">
    <w:name w:val="ListLabel 76"/>
    <w:qFormat/>
    <w:rPr>
      <w:b w:val="false"/>
      <w:i w:val="false"/>
      <w:sz w:val="24"/>
      <w:szCs w:val="24"/>
      <w:highlight w:val="yellow"/>
      <w:lang w:val="en-US"/>
    </w:rPr>
  </w:style>
  <w:style w:type="character" w:styleId="ListLabel77">
    <w:name w:val="ListLabel 77"/>
    <w:qFormat/>
    <w:rPr>
      <w:rFonts w:eastAsia="Times New Roman" w:cs="Calibri"/>
      <w:bCs/>
      <w:iCs/>
      <w:szCs w:val="24"/>
      <w:highlight w:val="yellow"/>
      <w:lang w:val="en-US" w:eastAsia="ru-RU"/>
    </w:rPr>
  </w:style>
  <w:style w:type="character" w:styleId="ListLabel78">
    <w:name w:val="ListLabel 78"/>
    <w:qFormat/>
    <w:rPr>
      <w:rFonts w:eastAsia="MS Mincho;ＭＳ 明朝"/>
      <w:lang w:val="en-US" w:eastAsia="ja-JP"/>
    </w:rPr>
  </w:style>
  <w:style w:type="character" w:styleId="ListLabel79">
    <w:name w:val="ListLabel 79"/>
    <w:qFormat/>
    <w:rPr>
      <w:b w:val="false"/>
      <w:i w:val="false"/>
      <w:sz w:val="24"/>
      <w:szCs w:val="24"/>
      <w:highlight w:val="yellow"/>
      <w:lang w:val="en-US"/>
    </w:rPr>
  </w:style>
  <w:style w:type="character" w:styleId="ListLabel80">
    <w:name w:val="ListLabel 80"/>
    <w:qFormat/>
    <w:rPr>
      <w:rFonts w:eastAsia="Times New Roman" w:cs="Calibri"/>
      <w:bCs/>
      <w:iCs/>
      <w:szCs w:val="24"/>
      <w:highlight w:val="yellow"/>
      <w:lang w:val="en-US" w:eastAsia="ru-RU"/>
    </w:rPr>
  </w:style>
  <w:style w:type="character" w:styleId="ListLabel81">
    <w:name w:val="ListLabel 81"/>
    <w:qFormat/>
    <w:rPr>
      <w:rFonts w:eastAsia="MS Mincho;ＭＳ 明朝"/>
      <w:lang w:val="en-US" w:eastAsia="ja-JP"/>
    </w:rPr>
  </w:style>
  <w:style w:type="character" w:styleId="ListLabel82">
    <w:name w:val="ListLabel 82"/>
    <w:qFormat/>
    <w:rPr>
      <w:b w:val="false"/>
      <w:i w:val="false"/>
      <w:sz w:val="24"/>
      <w:szCs w:val="24"/>
      <w:highlight w:val="yellow"/>
      <w:lang w:val="en-US"/>
    </w:rPr>
  </w:style>
  <w:style w:type="character" w:styleId="ListLabel83">
    <w:name w:val="ListLabel 83"/>
    <w:qFormat/>
    <w:rPr>
      <w:rFonts w:eastAsia="Times New Roman" w:cs="Calibri"/>
      <w:bCs/>
      <w:iCs/>
      <w:szCs w:val="24"/>
      <w:highlight w:val="yellow"/>
      <w:lang w:val="en-US" w:eastAsia="ru-RU"/>
    </w:rPr>
  </w:style>
  <w:style w:type="character" w:styleId="ListLabel84">
    <w:name w:val="ListLabel 84"/>
    <w:qFormat/>
    <w:rPr>
      <w:rFonts w:eastAsia="MS Mincho;ＭＳ 明朝"/>
      <w:lang w:val="en-US" w:eastAsia="ja-JP"/>
    </w:rPr>
  </w:style>
  <w:style w:type="character" w:styleId="ListLabel85">
    <w:name w:val="ListLabel 85"/>
    <w:qFormat/>
    <w:rPr>
      <w:b w:val="false"/>
      <w:i w:val="false"/>
      <w:sz w:val="24"/>
      <w:szCs w:val="24"/>
      <w:highlight w:val="yellow"/>
      <w:lang w:val="en-US"/>
    </w:rPr>
  </w:style>
  <w:style w:type="character" w:styleId="ListLabel86">
    <w:name w:val="ListLabel 86"/>
    <w:qFormat/>
    <w:rPr>
      <w:rFonts w:eastAsia="Times New Roman" w:cs="Calibri"/>
      <w:bCs/>
      <w:iCs/>
      <w:szCs w:val="24"/>
      <w:highlight w:val="yellow"/>
      <w:lang w:val="en-US" w:eastAsia="ru-RU"/>
    </w:rPr>
  </w:style>
  <w:style w:type="character" w:styleId="ListLabel87">
    <w:name w:val="ListLabel 87"/>
    <w:qFormat/>
    <w:rPr>
      <w:rFonts w:eastAsia="MS Mincho;ＭＳ 明朝"/>
      <w:lang w:val="en-US" w:eastAsia="ja-JP"/>
    </w:rPr>
  </w:style>
  <w:style w:type="character" w:styleId="ListLabel88">
    <w:name w:val="ListLabel 88"/>
    <w:qFormat/>
    <w:rPr>
      <w:b w:val="false"/>
      <w:i w:val="false"/>
      <w:sz w:val="24"/>
      <w:szCs w:val="24"/>
      <w:highlight w:val="yellow"/>
      <w:lang w:val="en-US"/>
    </w:rPr>
  </w:style>
  <w:style w:type="character" w:styleId="ListLabel89">
    <w:name w:val="ListLabel 89"/>
    <w:qFormat/>
    <w:rPr>
      <w:rFonts w:eastAsia="Times New Roman" w:cs="Calibri"/>
      <w:bCs/>
      <w:iCs/>
      <w:szCs w:val="24"/>
      <w:highlight w:val="yellow"/>
      <w:lang w:val="en-US" w:eastAsia="ru-RU"/>
    </w:rPr>
  </w:style>
  <w:style w:type="character" w:styleId="ListLabel90">
    <w:name w:val="ListLabel 90"/>
    <w:qFormat/>
    <w:rPr>
      <w:rFonts w:eastAsia="MS Mincho;ＭＳ 明朝"/>
      <w:lang w:val="en-US" w:eastAsia="ja-JP"/>
    </w:rPr>
  </w:style>
  <w:style w:type="character" w:styleId="ListLabel91">
    <w:name w:val="ListLabel 91"/>
    <w:qFormat/>
    <w:rPr>
      <w:b w:val="false"/>
      <w:i w:val="false"/>
      <w:sz w:val="24"/>
      <w:szCs w:val="24"/>
      <w:highlight w:val="yellow"/>
      <w:lang w:val="en-US"/>
    </w:rPr>
  </w:style>
  <w:style w:type="character" w:styleId="ListLabel92">
    <w:name w:val="ListLabel 92"/>
    <w:qFormat/>
    <w:rPr>
      <w:rFonts w:eastAsia="Times New Roman" w:cs="Calibri"/>
      <w:bCs/>
      <w:iCs/>
      <w:szCs w:val="24"/>
      <w:highlight w:val="yellow"/>
      <w:lang w:val="en-US" w:eastAsia="ru-RU"/>
    </w:rPr>
  </w:style>
  <w:style w:type="character" w:styleId="ListLabel93">
    <w:name w:val="ListLabel 93"/>
    <w:qFormat/>
    <w:rPr>
      <w:rFonts w:eastAsia="MS Mincho;ＭＳ 明朝"/>
      <w:lang w:val="en-US" w:eastAsia="ja-JP"/>
    </w:rPr>
  </w:style>
  <w:style w:type="character" w:styleId="ListLabel94">
    <w:name w:val="ListLabel 94"/>
    <w:qFormat/>
    <w:rPr>
      <w:b w:val="false"/>
      <w:i w:val="false"/>
      <w:sz w:val="24"/>
      <w:szCs w:val="24"/>
      <w:highlight w:val="yellow"/>
      <w:lang w:val="en-US"/>
    </w:rPr>
  </w:style>
  <w:style w:type="character" w:styleId="ListLabel95">
    <w:name w:val="ListLabel 95"/>
    <w:qFormat/>
    <w:rPr>
      <w:rFonts w:eastAsia="Times New Roman" w:cs="Calibri"/>
      <w:bCs/>
      <w:iCs/>
      <w:szCs w:val="24"/>
      <w:highlight w:val="yellow"/>
      <w:lang w:val="en-US" w:eastAsia="ru-RU"/>
    </w:rPr>
  </w:style>
  <w:style w:type="character" w:styleId="ListLabel96">
    <w:name w:val="ListLabel 96"/>
    <w:qFormat/>
    <w:rPr>
      <w:rFonts w:eastAsia="MS Mincho;ＭＳ 明朝"/>
      <w:lang w:val="en-US" w:eastAsia="ja-JP"/>
    </w:rPr>
  </w:style>
  <w:style w:type="character" w:styleId="DefaultParagraphFont">
    <w:name w:val="Default Paragraph Font"/>
    <w:qFormat/>
    <w:rPr/>
  </w:style>
  <w:style w:type="character" w:styleId="Strong">
    <w:name w:val="Strong"/>
    <w:basedOn w:val="DefaultParagraphFont"/>
    <w:qFormat/>
    <w:rPr>
      <w:b/>
      <w:bCs/>
    </w:rPr>
  </w:style>
  <w:style w:type="character" w:styleId="ListLabel97">
    <w:name w:val="ListLabel 97"/>
    <w:qFormat/>
    <w:rPr>
      <w:b w:val="false"/>
      <w:i w:val="false"/>
      <w:sz w:val="24"/>
      <w:szCs w:val="24"/>
      <w:highlight w:val="yellow"/>
      <w:lang w:val="en-US"/>
    </w:rPr>
  </w:style>
  <w:style w:type="character" w:styleId="ListLabel98">
    <w:name w:val="ListLabel 98"/>
    <w:qFormat/>
    <w:rPr>
      <w:rFonts w:eastAsia="Times New Roman" w:cs="Calibri"/>
      <w:bCs/>
      <w:iCs/>
      <w:szCs w:val="24"/>
      <w:highlight w:val="yellow"/>
      <w:lang w:val="en-US" w:eastAsia="ru-RU"/>
    </w:rPr>
  </w:style>
  <w:style w:type="character" w:styleId="ListLabel99">
    <w:name w:val="ListLabel 99"/>
    <w:qFormat/>
    <w:rPr>
      <w:rFonts w:eastAsia="MS Mincho;ＭＳ 明朝"/>
      <w:lang w:val="en-US" w:eastAsia="ja-JP"/>
    </w:rPr>
  </w:style>
  <w:style w:type="character" w:styleId="ListLabel100">
    <w:name w:val="ListLabel 100"/>
    <w:qFormat/>
    <w:rPr>
      <w:b w:val="false"/>
      <w:i w:val="false"/>
      <w:sz w:val="24"/>
      <w:szCs w:val="24"/>
      <w:highlight w:val="yellow"/>
      <w:lang w:val="en-US"/>
    </w:rPr>
  </w:style>
  <w:style w:type="character" w:styleId="ListLabel101">
    <w:name w:val="ListLabel 101"/>
    <w:qFormat/>
    <w:rPr>
      <w:rFonts w:eastAsia="Times New Roman" w:cs="Calibri"/>
      <w:bCs/>
      <w:iCs/>
      <w:szCs w:val="24"/>
      <w:highlight w:val="yellow"/>
      <w:lang w:val="en-US" w:eastAsia="ru-RU"/>
    </w:rPr>
  </w:style>
  <w:style w:type="character" w:styleId="ListLabel102">
    <w:name w:val="ListLabel 102"/>
    <w:qFormat/>
    <w:rPr>
      <w:rFonts w:eastAsia="MS Mincho;ＭＳ 明朝"/>
      <w:lang w:val="en-US" w:eastAsia="ja-JP"/>
    </w:rPr>
  </w:style>
  <w:style w:type="character" w:styleId="ListLabel103">
    <w:name w:val="ListLabel 103"/>
    <w:qFormat/>
    <w:rPr>
      <w:b w:val="false"/>
      <w:i w:val="false"/>
      <w:sz w:val="24"/>
      <w:szCs w:val="24"/>
      <w:highlight w:val="yellow"/>
      <w:lang w:val="en-US"/>
    </w:rPr>
  </w:style>
  <w:style w:type="character" w:styleId="ListLabel104">
    <w:name w:val="ListLabel 104"/>
    <w:qFormat/>
    <w:rPr>
      <w:rFonts w:eastAsia="Times New Roman" w:cs="Calibri"/>
      <w:bCs/>
      <w:iCs/>
      <w:szCs w:val="24"/>
      <w:highlight w:val="yellow"/>
      <w:lang w:val="en-US" w:eastAsia="ru-RU"/>
    </w:rPr>
  </w:style>
  <w:style w:type="character" w:styleId="ListLabel105">
    <w:name w:val="ListLabel 105"/>
    <w:qFormat/>
    <w:rPr>
      <w:rFonts w:eastAsia="MS Mincho;ＭＳ 明朝"/>
      <w:lang w:val="en-US" w:eastAsia="ja-JP"/>
    </w:rPr>
  </w:style>
  <w:style w:type="character" w:styleId="WW8Num14z0">
    <w:name w:val="WW8Num14z0"/>
    <w:qFormat/>
    <w:rPr>
      <w:rFonts w:ascii="Times New Roman" w:hAnsi="Times New Roman" w:eastAsia="Calibri" w:cs="Times New Roman"/>
      <w:iCs/>
      <w:spacing w:val="1"/>
      <w:sz w:val="24"/>
      <w:szCs w:val="24"/>
      <w:highlight w:val="red"/>
      <w:lang w:val="en-US"/>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ListLabel106">
    <w:name w:val="ListLabel 106"/>
    <w:qFormat/>
    <w:rPr>
      <w:b w:val="false"/>
      <w:i w:val="false"/>
      <w:sz w:val="24"/>
      <w:szCs w:val="24"/>
      <w:highlight w:val="yellow"/>
      <w:lang w:val="en-US"/>
    </w:rPr>
  </w:style>
  <w:style w:type="character" w:styleId="ListLabel107">
    <w:name w:val="ListLabel 107"/>
    <w:qFormat/>
    <w:rPr>
      <w:rFonts w:eastAsia="Times New Roman" w:cs="Calibri"/>
      <w:bCs/>
      <w:iCs/>
      <w:szCs w:val="24"/>
      <w:highlight w:val="yellow"/>
      <w:lang w:val="en-US" w:eastAsia="ru-RU"/>
    </w:rPr>
  </w:style>
  <w:style w:type="character" w:styleId="ListLabel108">
    <w:name w:val="ListLabel 108"/>
    <w:qFormat/>
    <w:rPr>
      <w:rFonts w:eastAsia="MS Mincho;ＭＳ 明朝"/>
      <w:lang w:val="en-US" w:eastAsia="ja-JP"/>
    </w:rPr>
  </w:style>
  <w:style w:type="character" w:styleId="ListLabel109">
    <w:name w:val="ListLabel 109"/>
    <w:qFormat/>
    <w:rPr>
      <w:rFonts w:eastAsia="Calibri" w:cs="Times New Roman"/>
      <w:iCs/>
      <w:spacing w:val="1"/>
      <w:sz w:val="24"/>
      <w:szCs w:val="24"/>
      <w:highlight w:val="red"/>
      <w:lang w:val="en-US"/>
    </w:rPr>
  </w:style>
  <w:style w:type="character" w:styleId="ListLabel110">
    <w:name w:val="ListLabel 110"/>
    <w:qFormat/>
    <w:rPr>
      <w:b w:val="false"/>
      <w:i w:val="false"/>
      <w:sz w:val="24"/>
      <w:szCs w:val="24"/>
      <w:highlight w:val="yellow"/>
      <w:lang w:val="en-US"/>
    </w:rPr>
  </w:style>
  <w:style w:type="character" w:styleId="ListLabel111">
    <w:name w:val="ListLabel 111"/>
    <w:qFormat/>
    <w:rPr>
      <w:rFonts w:eastAsia="Times New Roman" w:cs="Calibri"/>
      <w:bCs/>
      <w:iCs/>
      <w:szCs w:val="24"/>
      <w:highlight w:val="yellow"/>
      <w:lang w:val="en-US" w:eastAsia="ru-RU"/>
    </w:rPr>
  </w:style>
  <w:style w:type="character" w:styleId="ListLabel112">
    <w:name w:val="ListLabel 112"/>
    <w:qFormat/>
    <w:rPr>
      <w:rFonts w:eastAsia="MS Mincho;ＭＳ 明朝"/>
      <w:lang w:val="en-US" w:eastAsia="ja-JP"/>
    </w:rPr>
  </w:style>
  <w:style w:type="character" w:styleId="ListLabel113">
    <w:name w:val="ListLabel 113"/>
    <w:qFormat/>
    <w:rPr>
      <w:b w:val="false"/>
      <w:i w:val="false"/>
      <w:sz w:val="24"/>
      <w:szCs w:val="24"/>
      <w:highlight w:val="yellow"/>
      <w:lang w:val="en-US"/>
    </w:rPr>
  </w:style>
  <w:style w:type="character" w:styleId="ListLabel114">
    <w:name w:val="ListLabel 114"/>
    <w:qFormat/>
    <w:rPr>
      <w:rFonts w:eastAsia="Times New Roman" w:cs="Calibri"/>
      <w:bCs/>
      <w:iCs/>
      <w:szCs w:val="24"/>
      <w:highlight w:val="yellow"/>
      <w:lang w:val="en-US" w:eastAsia="ru-RU"/>
    </w:rPr>
  </w:style>
  <w:style w:type="character" w:styleId="ListLabel115">
    <w:name w:val="ListLabel 115"/>
    <w:qFormat/>
    <w:rPr>
      <w:rFonts w:eastAsia="MS Mincho;ＭＳ 明朝"/>
      <w:lang w:val="en-US" w:eastAsia="ja-JP"/>
    </w:rPr>
  </w:style>
  <w:style w:type="character" w:styleId="ListLabel116">
    <w:name w:val="ListLabel 116"/>
    <w:qFormat/>
    <w:rPr>
      <w:b w:val="false"/>
      <w:i w:val="false"/>
      <w:sz w:val="24"/>
      <w:szCs w:val="24"/>
      <w:highlight w:val="yellow"/>
      <w:lang w:val="en-US"/>
    </w:rPr>
  </w:style>
  <w:style w:type="character" w:styleId="ListLabel117">
    <w:name w:val="ListLabel 117"/>
    <w:qFormat/>
    <w:rPr>
      <w:rFonts w:eastAsia="Times New Roman" w:cs="Calibri"/>
      <w:bCs/>
      <w:iCs/>
      <w:szCs w:val="24"/>
      <w:highlight w:val="yellow"/>
      <w:lang w:val="en-US" w:eastAsia="ru-RU"/>
    </w:rPr>
  </w:style>
  <w:style w:type="character" w:styleId="ListLabel118">
    <w:name w:val="ListLabel 118"/>
    <w:qFormat/>
    <w:rPr>
      <w:rFonts w:eastAsia="MS Mincho;ＭＳ 明朝"/>
      <w:lang w:val="en-US" w:eastAsia="ja-JP"/>
    </w:rPr>
  </w:style>
  <w:style w:type="character" w:styleId="ListLabel119">
    <w:name w:val="ListLabel 119"/>
    <w:qFormat/>
    <w:rPr>
      <w:b w:val="false"/>
      <w:i w:val="false"/>
      <w:sz w:val="24"/>
      <w:szCs w:val="24"/>
      <w:highlight w:val="yellow"/>
      <w:lang w:val="en-US"/>
    </w:rPr>
  </w:style>
  <w:style w:type="character" w:styleId="ListLabel120">
    <w:name w:val="ListLabel 120"/>
    <w:qFormat/>
    <w:rPr>
      <w:rFonts w:eastAsia="Times New Roman" w:cs="Calibri"/>
      <w:bCs/>
      <w:iCs/>
      <w:szCs w:val="24"/>
      <w:highlight w:val="yellow"/>
      <w:lang w:val="en-US" w:eastAsia="ru-RU"/>
    </w:rPr>
  </w:style>
  <w:style w:type="character" w:styleId="ListLabel121">
    <w:name w:val="ListLabel 121"/>
    <w:qFormat/>
    <w:rPr>
      <w:rFonts w:eastAsia="MS Mincho;ＭＳ 明朝"/>
      <w:lang w:val="en-US" w:eastAsia="ja-JP"/>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tyle14">
    <w:name w:val="Абзац списка"/>
    <w:basedOn w:val="Normal"/>
    <w:qFormat/>
    <w:pPr>
      <w:spacing w:before="0" w:after="200"/>
      <w:ind w:left="720" w:hanging="0"/>
      <w:contextualSpacing/>
    </w:pPr>
    <w:rPr/>
  </w:style>
  <w:style w:type="numbering" w:styleId="WW8Num30">
    <w:name w:val="WW8Num30"/>
    <w:qFormat/>
  </w:style>
  <w:style w:type="numbering" w:styleId="WW8Num4">
    <w:name w:val="WW8Num4"/>
    <w:qFormat/>
  </w:style>
  <w:style w:type="numbering" w:styleId="WW8Num2">
    <w:name w:val="WW8Num2"/>
    <w:qFormat/>
  </w:style>
  <w:style w:type="numbering" w:styleId="WW8Num1">
    <w:name w:val="WW8Num1"/>
    <w:qFormat/>
  </w:style>
  <w:style w:type="numbering" w:styleId="WW8Num3">
    <w:name w:val="WW8Num3"/>
    <w:qFormat/>
  </w:style>
  <w:style w:type="numbering" w:styleId="WW8Num14">
    <w:name w:val="WW8Num1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LibreOffice/5.1.4.2$Linux_X86_64 LibreOffice_project/10m0$Build-2</Application>
  <Pages>6</Pages>
  <Words>2548</Words>
  <Characters>13541</Characters>
  <CharactersWithSpaces>16091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2017-05-02T13:17:22Z</dcterms:created>
  <dc:creator/>
  <dc:description/>
  <dc:language>en-US</dc:language>
  <cp:lastModifiedBy/>
  <dcterms:modified xsi:type="dcterms:W3CDTF">2017-05-18T11:39:01Z</dcterms:modified>
  <cp:revision>52</cp:revision>
  <dc:subject/>
  <dc:title/>
</cp:coreProperties>
</file>